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99"/>
          <w:spacing w:val="0"/>
          <w:sz w:val="24"/>
          <w:szCs w:val="24"/>
          <w:bdr w:val="none" w:color="auto" w:sz="0" w:space="0"/>
          <w:shd w:val="clear" w:fill="FFFFFF"/>
        </w:rPr>
        <w:t>中共中央组织部 人力资源社会保障部关于印发《事业单位人事管理回避规定》的通知</w:t>
      </w:r>
      <w:r>
        <w:rPr>
          <w:rFonts w:hint="eastAsia" w:ascii="宋体" w:hAnsi="宋体" w:eastAsia="宋体" w:cs="宋体"/>
          <w:i w:val="0"/>
          <w:caps w:val="0"/>
          <w:color w:val="333399"/>
          <w:spacing w:val="0"/>
          <w:sz w:val="24"/>
          <w:szCs w:val="24"/>
          <w:bdr w:val="none" w:color="auto" w:sz="0" w:space="0"/>
          <w:shd w:val="clear" w:fill="FFFFFF"/>
        </w:rPr>
        <w:br w:type="textWrapping"/>
      </w:r>
      <w:r>
        <w:rPr>
          <w:rFonts w:ascii="楷体" w:hAnsi="楷体" w:eastAsia="楷体" w:cs="楷体"/>
          <w:i w:val="0"/>
          <w:caps w:val="0"/>
          <w:color w:val="333399"/>
          <w:spacing w:val="0"/>
          <w:sz w:val="24"/>
          <w:szCs w:val="24"/>
          <w:bdr w:val="none" w:color="auto" w:sz="0" w:space="0"/>
          <w:shd w:val="clear" w:fill="FFFFFF"/>
        </w:rPr>
        <w:t>人社部规〔2019〕1号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各省、自治区、直辖市党委组织部、政府人力资源社会保障厅（局），新疆生产建设兵团党委组织部、人力资源社会保障局，中央和国家机关各部委、各人民团体组织人事部门，部分高等学校党委：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规范事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中共中央组织部 人力资源社会保障部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2019年9月18日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事业单位人事管理回避规定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第一条 为规范事业单位人事管理工作，维护人事管理公平公正，根据《事业单位人事管理条例》及有关法律法规，制定本规定。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第三条 本规定所称事业单位人事管理回避包括岗位回避和履职回避。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第四条 事业单位人事管理工作所有参与方以及可能影响公正的特定关系人需要回避的，适用本规定。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事业单位领导人员回避按照本规定执行，法律法规另有规定的，从其规定。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第五条 事业单位、主管部门、事业单位人事综合管理部门按照干部人事管理权限，负责事业单位人事管理回避的执行和监督。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第二章  岗位回避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（二）直系血亲关系，包括祖父母、外祖父母、父母、子女、孙子女、外孙子女；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（三）三代以内旁系血亲关系，包括叔伯姑舅姨、兄弟姐妹、堂兄弟姐妹、表兄弟姐妹、侄子女、甥子女；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（五）其他亲属关系，包括养父母子女、形成抚养关系的继父母子女及由此形成的直系血亲、三代以内旁系血亲和近姻亲关系。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前款所称同一事业单位，是指依法登记的同一事业单位法人。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第七条 本规定所称直接上下级领导关系包括：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（一）领导班子正职与副职；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（二）同一内设机构正职与副职；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（三）上级正职、副职与下级正职；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（四）单位无内设机构的，其正职、副职与其他管理人员以及从事审计、财务工作的专业技术人员；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（五）内设机构无下一级单位的，其正职、副职与其他管理人员以及从事审计、财务工作的专业技术人员。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第八条 事业单位工作人员岗位回避按照以下程序办理：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（一）本人提出回避申请，或者有关单位、人员提出回避要求。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（二）所在单位或者主管部门按照干部人事管理权限在一个月内作出回避决定。作出回避决定前，应当听取需要回避人员及相关人员的意见。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（三）回避决定作出后，及时通知申请人，需要回避的，应当自回避决定作出之日起1个月内调整至相应岗位，并变更或者重新订立聘用合同。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第九条 岗位等级不同的一般由岗位等级较低的一方回避；岗位等级相同或者岗位类别不同的，根据工作需要和实际情况决定其中一方回避。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第十条 因地域、专业、工作性质特殊等因素，需要灵活执行岗位回避政策的，可由省级以上事业单位人事综合管理部门、中央和国家机关各部门结合实际作出具体规定。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第三章  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第十一条 事业单位工作人员应当回避的履职活动包括：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（一）岗位设置、公开招聘、聘用解聘（任免）、考核考察、奖励、处分、交流、人事争议处理、出国（境）审批；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（二）人事考试、职称评审、人才评价；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（三）招生考试、项目评审、成果评选、资金审批与监管；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（四）其他应当回避的履职活动。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第十二条 事业单位工作人员履行第十一条所列职责时，有下列情形之一的，应当回避，不得参加相关调查、考察、讨论、评议、投票、评分、审核、决定等活动，也不得以任何方式施加影响：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（一）涉及本人利害关系的；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（二）涉及与本人有本规定第六条所列亲属关系人员的利害关系的；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（三）其他可能影响公正履行职责的。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第十三条 事业单位工作人员履职回避按照以下程序办理：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（一）本人或利害关系人提出回避申请，或者有关单位提出回避要求。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（三）根据回避决定需要回避的，应当自回避决定作出之日起退出相关工作。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回避决定应当及时作出。回避决定作出前，本人可视情况确定是否先行退出相关履职活动。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第四章  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第十五条 按照干部人事管理权限应当由事业单位作出或者授权作出回避决定的，特殊情况下，主管部门或者事业单位人事综合管理部门可以直接作出。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第十六条 事业单位工作人员必须服从回避决定，无正当理由拒不服从的，视情节轻重依法依规给予组织处理或处分。所在单位、主管部门负责督促回避决定落实到位。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第十八条 由于相关人员隐瞒应当回避情形，造成工作结果不公正的，按照国家有关规定取消或者撤销获取的资质、资格、荣誉、奖金、学籍、岗位、项目、资金等。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第十九条 事业单位及其主管部门对拟新进人员和拟调整岗位人员，应当依据本规定严格审查把关，避免形成回避关系。对因婚姻、岗位变化等新形成的回避关系，应当及时予以调整。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第二十条 对个人、组织据实反映本规定所列各类需要回避情形的，有关单位、部门应当按照干部人事管理权限及时处理。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第二十一条 主管部门对所属事业单位实施人事管理工作需要回避的，参照本规定执行，法律法规另有规定的从其规定。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第二十二条 机关工勤人员的回避，参照本规定执行。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第二十三条 本规定由中共中央组织部、人力资源社会保障部负责解释。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第二十四条 本规定自2020年1月1日起施行。</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8161F"/>
    <w:rsid w:val="09C8161F"/>
    <w:rsid w:val="50C96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2021-04-20T08:53:00Z</dcterms:created>
  <dc:creator>admin</dc:creator>
  <cp:lastModifiedBy>admin</cp:lastModifiedBy>
  <dcterms:modified xsi:type="dcterms:W3CDTF">2023-07-11T09:42:47Z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