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报考提示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政法体改生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&gt;等），如在招考时已被告知其应在招录机关或者招考职位服务最低年限的，以及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五方面人员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包括乡镇事业编制人员、优秀村党组织书记、到村任职过的选调生、第一书记、驻村工作队员）进班子、参加学历教育等情形明确约定有服务年限的，应严格执行有关服务年限。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</w:t>
      </w:r>
      <w:r>
        <w:rPr>
          <w:rFonts w:eastAsia="仿宋_GB2312"/>
          <w:b w:val="0"/>
          <w:bCs/>
          <w:sz w:val="32"/>
          <w:szCs w:val="32"/>
        </w:rPr>
        <w:t>满规定的最低服务年限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2018年以后新录用选调生，到村任职时间未满2年的不得参加公开遴选。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对存在达到服务年限前违规调离（含通过提任领导职务调离）情形的，在处理整改前资格审查不通过。</w:t>
      </w:r>
    </w:p>
    <w:p>
      <w:pPr>
        <w:spacing w:line="560" w:lineRule="exact"/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基层工作经历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时间的计算和认定要注意把握以下原则：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到基层党政机关、事业单位、国有企业工作的，基层工作经历时间一般自报到之日算起；到其他经济组织、社会组织等单位工作的，基层工作经历时间一般以劳动合同约定的起始时间算起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基层工作时间可累计计算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有在基层工作期间借调上级部门等情形实际未在基层工作的，不能认定为基层工作经历。</w:t>
      </w: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计算本级机关工作时间时，县（市、区）、</w:t>
      </w:r>
      <w:bookmarkStart w:id="0" w:name="_GoBack"/>
      <w:bookmarkEnd w:id="0"/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乡镇（街道）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两级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分别算作一级机关。本级机关工作时间以正式任职时间（含试用期）计算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，在本级机关借调工作的时间不能计算在内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在不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同地区的同一层级机关工作时间，以及前后不连续的同一层级机关工作时间，可以累计计算。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本机关工作时间以正式任职时间（含试用期）计算，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在本机关借调工作的时间不能计算在内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同一级机关中属于同一党组（党委）管理的机关（单位）之间转任，其转任前后的工作时间可累计计算本机关工作时间。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．“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近3年年度考核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是指2020、2021、2022年的年度考核，如截至目前尚未完成2022年年度考核工作的，可暂按称职来把握，考核结果明确后以实际结果为准。如进入公务员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非普通高等学历教育的其他国民教育形式（如自学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考试、成人教育、网络教育、夜大、电大等）的毕业生取得毕业证后，符合职位要求资格条件的可以报考，有特殊要求的除外。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考生不得报考低于其所任</w:t>
      </w:r>
      <w:r>
        <w:rPr>
          <w:rFonts w:ascii="Times New Roman" w:hAnsi="Times New Roman" w:eastAsia="仿宋_GB2312" w:cs="Times New Roman"/>
          <w:b w:val="0"/>
          <w:bCs/>
          <w:strike w:val="0"/>
          <w:dstrike w:val="0"/>
          <w:color w:val="auto"/>
          <w:sz w:val="32"/>
          <w:szCs w:val="32"/>
        </w:rPr>
        <w:t>职务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职级的遴选职位（如：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三级主任科员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不得报考拟任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级主任科员以下职级的职位）。</w:t>
      </w:r>
    </w:p>
    <w:p>
      <w:pPr>
        <w:spacing w:line="560" w:lineRule="exact"/>
        <w:ind w:left="0" w:firstLine="649"/>
        <w:rPr>
          <w:rFonts w:ascii="微软雅黑" w:hAnsi="微软雅黑"/>
          <w:b w:val="0"/>
          <w:bCs/>
          <w:sz w:val="18"/>
          <w:szCs w:val="18"/>
        </w:rPr>
      </w:pP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本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报考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提示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仅适用于</w:t>
      </w:r>
      <w:r>
        <w:rPr>
          <w:rFonts w:ascii="Times New Roman" w:hAnsi="Times New Roman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2023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年度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自贡市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公开遴选公务员工作。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涉及有关具体情况的把握和特殊情况的处理等未尽事宜，可直接电话咨询遴选单位。</w:t>
      </w: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b/>
        <w:bCs/>
        <w:sz w:val="28"/>
        <w:szCs w:val="28"/>
      </w:rPr>
    </w:pPr>
    <w:r>
      <w:rPr>
        <w:rStyle w:val="11"/>
        <w:rFonts w:hint="eastAsia" w:ascii="宋体"/>
        <w:b/>
        <w:bCs/>
        <w:sz w:val="28"/>
        <w:szCs w:val="28"/>
      </w:rPr>
      <w:fldChar w:fldCharType="begin"/>
    </w:r>
    <w:r>
      <w:rPr>
        <w:rStyle w:val="11"/>
        <w:rFonts w:hint="eastAsia" w:ascii="宋体"/>
        <w:b/>
        <w:bCs/>
        <w:sz w:val="28"/>
        <w:szCs w:val="28"/>
      </w:rPr>
      <w:instrText xml:space="preserve">Page</w:instrText>
    </w:r>
    <w:r>
      <w:rPr>
        <w:rStyle w:val="11"/>
        <w:rFonts w:hint="eastAsia" w:ascii="宋体"/>
        <w:b/>
        <w:bCs/>
        <w:sz w:val="28"/>
        <w:szCs w:val="28"/>
      </w:rPr>
      <w:fldChar w:fldCharType="separate"/>
    </w:r>
    <w:r>
      <w:rPr>
        <w:rStyle w:val="11"/>
        <w:rFonts w:hint="eastAsia" w:ascii="宋体"/>
        <w:b/>
        <w:bCs/>
        <w:sz w:val="28"/>
        <w:szCs w:val="28"/>
      </w:rPr>
      <w:t>— 1 —</w:t>
    </w:r>
    <w:r>
      <w:rPr>
        <w:rStyle w:val="11"/>
        <w:rFonts w:hint="eastAsia" w:ascii="宋体"/>
        <w:b/>
        <w:bCs/>
        <w:sz w:val="28"/>
        <w:szCs w:val="28"/>
      </w:rPr>
      <w:fldChar w:fldCharType="end"/>
    </w:r>
  </w:p>
  <w:p>
    <w:pPr>
      <w:pStyle w:val="5"/>
      <w:ind w:right="360"/>
      <w:rPr>
        <w:rFonts w:hint="eastAsia" w:ascii="宋体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MzYwYzFmNDA1YzM0YTRiZDAyMTA1MTdhYjI2NjY5ZDkifQ=="/>
  </w:docVars>
  <w:rsids>
    <w:rsidRoot w:val="00000000"/>
    <w:rsid w:val="02CB60D7"/>
    <w:rsid w:val="02D22289"/>
    <w:rsid w:val="08022923"/>
    <w:rsid w:val="0C41279E"/>
    <w:rsid w:val="143B2DBD"/>
    <w:rsid w:val="14C15A7E"/>
    <w:rsid w:val="46BB506B"/>
    <w:rsid w:val="57735F13"/>
    <w:rsid w:val="696D1F0F"/>
    <w:rsid w:val="74C128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5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character" w:styleId="10">
    <w:name w:val="Strong"/>
    <w:qFormat/>
    <w:uiPriority w:val="0"/>
    <w:rPr>
      <w:rFonts w:ascii="宋体" w:eastAsia="宋体" w:cs="Times New Roman"/>
      <w:b/>
      <w:kern w:val="2"/>
      <w:sz w:val="24"/>
      <w:szCs w:val="21"/>
      <w:lang w:val="en-US" w:eastAsia="zh-CN" w:bidi="ar-SA"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4EA320BA-B06E-488D-8884-6966E1ECB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1281</Words>
  <Characters>1307</Characters>
  <Lines>65</Lines>
  <Paragraphs>15</Paragraphs>
  <TotalTime>16</TotalTime>
  <ScaleCrop>false</ScaleCrop>
  <LinksUpToDate>false</LinksUpToDate>
  <CharactersWithSpaces>1311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2020-09-04T06:17:00Z</dcterms:created>
  <dc:creator>John</dc:creator>
  <cp:lastModifiedBy>曾昱</cp:lastModifiedBy>
  <cp:lastPrinted>2023-06-21T08:39:00Z</cp:lastPrinted>
  <dcterms:modified xsi:type="dcterms:W3CDTF">2023-07-06T07:51:17Z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228A55120D2E439B980A06631A66508F_13</vt:lpwstr>
  </property>
</Properties>
</file>