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78" w:rsidRPr="008E3378" w:rsidRDefault="008E3378" w:rsidP="008E3378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E3378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西安文理学院</w:t>
      </w:r>
    </w:p>
    <w:p w:rsidR="008E3378" w:rsidRPr="008E3378" w:rsidRDefault="008E3378" w:rsidP="008E3378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E337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2023年公开招聘高层次人才和紧缺特殊专业人才岗位需求表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692"/>
        <w:gridCol w:w="530"/>
        <w:gridCol w:w="2051"/>
        <w:gridCol w:w="677"/>
        <w:gridCol w:w="3695"/>
        <w:gridCol w:w="1155"/>
        <w:gridCol w:w="637"/>
        <w:gridCol w:w="2772"/>
      </w:tblGrid>
      <w:tr w:rsidR="008E3378" w:rsidRPr="008E3378" w:rsidTr="006C22C6">
        <w:trPr>
          <w:trHeight w:val="399"/>
          <w:jc w:val="center"/>
        </w:trPr>
        <w:tc>
          <w:tcPr>
            <w:tcW w:w="600" w:type="dxa"/>
            <w:vMerge w:val="restart"/>
            <w:vAlign w:val="center"/>
          </w:tcPr>
          <w:p w:rsidR="008E3378" w:rsidRPr="008E3378" w:rsidRDefault="008E3378" w:rsidP="006C22C6">
            <w:pPr>
              <w:jc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92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单位性质/经费形式</w:t>
            </w:r>
          </w:p>
        </w:tc>
        <w:tc>
          <w:tcPr>
            <w:tcW w:w="530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岗位类别</w:t>
            </w:r>
          </w:p>
        </w:tc>
        <w:tc>
          <w:tcPr>
            <w:tcW w:w="2051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岗位名称</w:t>
            </w:r>
          </w:p>
        </w:tc>
        <w:tc>
          <w:tcPr>
            <w:tcW w:w="677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拟招聘人数</w:t>
            </w:r>
          </w:p>
        </w:tc>
        <w:tc>
          <w:tcPr>
            <w:tcW w:w="8259" w:type="dxa"/>
            <w:gridSpan w:val="4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岗位所需条件</w:t>
            </w:r>
          </w:p>
        </w:tc>
      </w:tr>
      <w:tr w:rsidR="008E3378" w:rsidRPr="008E3378" w:rsidTr="006C22C6">
        <w:trPr>
          <w:trHeight w:val="339"/>
          <w:jc w:val="center"/>
        </w:trPr>
        <w:tc>
          <w:tcPr>
            <w:tcW w:w="600" w:type="dxa"/>
            <w:vMerge/>
            <w:vAlign w:val="center"/>
          </w:tcPr>
          <w:p w:rsidR="008E3378" w:rsidRPr="008E3378" w:rsidRDefault="008E3378" w:rsidP="006C22C6">
            <w:pPr>
              <w:jc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jc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30" w:type="dxa"/>
            <w:vMerge/>
            <w:vAlign w:val="center"/>
          </w:tcPr>
          <w:p w:rsidR="008E3378" w:rsidRPr="008E3378" w:rsidRDefault="008E3378" w:rsidP="006C22C6">
            <w:pPr>
              <w:jc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051" w:type="dxa"/>
            <w:vMerge/>
            <w:vAlign w:val="center"/>
          </w:tcPr>
          <w:p w:rsidR="008E3378" w:rsidRPr="008E3378" w:rsidRDefault="008E3378" w:rsidP="006C22C6">
            <w:pPr>
              <w:jc w:val="left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677" w:type="dxa"/>
            <w:vMerge/>
            <w:vAlign w:val="center"/>
          </w:tcPr>
          <w:p w:rsidR="008E3378" w:rsidRPr="008E3378" w:rsidRDefault="008E3378" w:rsidP="006C22C6">
            <w:pPr>
              <w:jc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专业要求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学历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学位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其他条件</w:t>
            </w:r>
          </w:p>
        </w:tc>
      </w:tr>
      <w:tr w:rsidR="008E3378" w:rsidRPr="008E3378" w:rsidTr="006C22C6">
        <w:trPr>
          <w:trHeight w:val="534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2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公益二类/全额拨款</w:t>
            </w: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化学工程与工艺专业教师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化学（0703）、化学工程（081701）；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249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化学专业教师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化学（0703）；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429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食品安全检测专业教师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Style w:val="a5"/>
                <w:rFonts w:ascii="宋体" w:eastAsia="宋体" w:hAnsi="宋体" w:cs="宋体" w:hint="eastAsia"/>
                <w:color w:val="auto"/>
                <w:sz w:val="21"/>
                <w:szCs w:val="21"/>
                <w:u w:val="none"/>
                <w:shd w:val="clear" w:color="auto" w:fill="FFFFFF"/>
              </w:rPr>
              <w:t>食品科学与工程（0832）、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应用化学（081704）；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90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学前教育专业教师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教育学（0401）、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心理学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（0402）、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音乐与舞蹈学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（130200）；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1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英语专业教师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英语语言文学（050201）、外国语言学及应用语言学（050211）、教育学（0401）；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414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小学教育专业教师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数学（0701）、课程与教学论（040102）、学校课程与教学（045171）；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65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应用心理学专业教师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教育学（0401）、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心理学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（0402）；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04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书法专业教师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美术与书法（1356）；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399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692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公益二类/全额拨款</w:t>
            </w: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体育教育专业教师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体育学（0403）；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6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生物制药专业教师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药学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（1007、0780）、生物医学工程（083100）、生物化工（081703）；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474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环境生态工程专业教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lastRenderedPageBreak/>
              <w:t>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lastRenderedPageBreak/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生态学（0713）、环境科学（083001）；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61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lastRenderedPageBreak/>
              <w:t>12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地理空间信息工程专业教师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测绘科学与技术（0816）；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44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音乐学专业教师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音乐学（1302）、教育管理（045101）；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具有高校教授任职资格者，学历学位条件可放宽至硕士研究生或专业硕士。</w:t>
            </w:r>
          </w:p>
        </w:tc>
      </w:tr>
      <w:tr w:rsidR="008E3378" w:rsidRPr="008E3378" w:rsidTr="006C22C6">
        <w:trPr>
          <w:trHeight w:val="444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音乐表演专业教师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音乐学（1302）；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35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美术学专业教师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美术学（130400）、艺术学理论（130100）；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9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艺术设计专业教师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建筑学（0813）、风景园林学（083400、097300）、设计学（087200、130500）、设计艺术学（1305L1）、艺术设计（135108）、城市规划（085300）；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5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思想政治教育专业教师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马克思主义哲学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（010101）、理论经济学（0201）、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法学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（0301）、政治学（0302）、马克思主义理论（0305）、学校课程与教学（045171）；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0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会计专业教师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工商管理（1202）、会计（125300）；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具有高校教授任职资格者，学历学位条件可放宽至硕士研究生。</w:t>
            </w:r>
          </w:p>
        </w:tc>
      </w:tr>
      <w:tr w:rsidR="008E3378" w:rsidRPr="008E3378" w:rsidTr="006C22C6">
        <w:trPr>
          <w:trHeight w:val="41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692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公益二类/全额拨款</w:t>
            </w: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经济与金融专业教师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理论经济学（0201）、应用经济学（0202）、农林经济管理（1203）、金融（025100）；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9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养老服务管理专业教师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社会医学与卫生事业管理（107401、120402）、社会保障（120404）；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6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物理学专业教师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物理学（0702）、固体力学（077202、080102）、课程与教学论（040102）；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具有高校教授任职资格者，学历学位条件可放宽至硕士研究生。</w:t>
            </w:r>
          </w:p>
        </w:tc>
      </w:tr>
      <w:tr w:rsidR="008E3378" w:rsidRPr="008E3378" w:rsidTr="006C22C6">
        <w:trPr>
          <w:trHeight w:val="49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lastRenderedPageBreak/>
              <w:t>22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材料科学与工程专业教师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材料学（077302、080502）、材料加工工程（077303、080503）；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4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机械设计制造及自动化专业教师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机械工程（0802）、工程力学（080104、077204）；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具有高校教授任职资格者，学历学位条件可放宽至硕士研究生。</w:t>
            </w:r>
          </w:p>
        </w:tc>
      </w:tr>
      <w:tr w:rsidR="008E3378" w:rsidRPr="008E3378" w:rsidTr="006C22C6">
        <w:trPr>
          <w:trHeight w:val="65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机器人工程专业教师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机械工程（0802）、信息与通信工程（0810）、通信工程（085402）、军事通信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（110503）；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具有高校教授任职资格者，学历学位条件可放宽至硕士研究生。</w:t>
            </w:r>
          </w:p>
        </w:tc>
      </w:tr>
      <w:tr w:rsidR="008E3378" w:rsidRPr="008E3378" w:rsidTr="006C22C6">
        <w:trPr>
          <w:trHeight w:val="154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测控技术与仪器专业教师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电子科学与技术</w:t>
            </w:r>
            <w:r w:rsidRPr="008E3378">
              <w:rPr>
                <w:rStyle w:val="a5"/>
                <w:rFonts w:ascii="宋体" w:eastAsia="宋体" w:hAnsi="宋体" w:cs="宋体" w:hint="eastAsia"/>
                <w:color w:val="auto"/>
                <w:sz w:val="21"/>
                <w:szCs w:val="21"/>
                <w:u w:val="none"/>
                <w:shd w:val="clear" w:color="auto" w:fill="FFFFFF"/>
              </w:rPr>
              <w:t>（0774、0809）、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仪器科学与技术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（0804）、电气工程（0808）、</w:t>
            </w: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信息与通信工程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（0810）、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控制科学与工程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（0811）、</w:t>
            </w:r>
            <w:r w:rsidRPr="008E3378">
              <w:rPr>
                <w:rStyle w:val="a5"/>
                <w:rFonts w:ascii="宋体" w:eastAsia="宋体" w:hAnsi="宋体" w:cs="宋体"/>
                <w:color w:val="auto"/>
                <w:sz w:val="21"/>
                <w:szCs w:val="21"/>
                <w:u w:val="none"/>
                <w:shd w:val="clear" w:color="auto" w:fill="FFFFFF"/>
              </w:rPr>
              <w:t>计算机科学与技术</w:t>
            </w:r>
            <w:r w:rsidRPr="008E3378">
              <w:rPr>
                <w:rStyle w:val="a5"/>
                <w:rFonts w:ascii="宋体" w:eastAsia="宋体" w:hAnsi="宋体" w:cs="宋体" w:hint="eastAsia"/>
                <w:color w:val="auto"/>
                <w:sz w:val="21"/>
                <w:szCs w:val="21"/>
                <w:u w:val="none"/>
                <w:shd w:val="clear" w:color="auto" w:fill="FFFFFF"/>
              </w:rPr>
              <w:t>（0812）、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仪器仪表工程（085407）、人工智能（085410）；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具有高校教授任职资格者，学历学位条件可放宽至硕士研究生。</w:t>
            </w:r>
          </w:p>
        </w:tc>
      </w:tr>
      <w:tr w:rsidR="008E3378" w:rsidRPr="008E3378" w:rsidTr="006C22C6">
        <w:trPr>
          <w:trHeight w:val="66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光电信息科学与工程专业教师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电子信息（0854）、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光学工程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（080300）、光学（070207）；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具有高校教授任职资格者，学历学位条件可放宽至硕士研究生。</w:t>
            </w:r>
          </w:p>
        </w:tc>
      </w:tr>
      <w:tr w:rsidR="008E3378" w:rsidRPr="008E3378" w:rsidTr="006C22C6">
        <w:trPr>
          <w:trHeight w:val="76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自动化专业教师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电气工程（0808）、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控制科学与工程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（0811）、农业电气化与自动化（082804）、机械电子工程（080202）；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40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692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公益二类/全额拨款</w:t>
            </w: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历史学专业教师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中国史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（0602）、世界史（060300）；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29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文物与博物馆学专业教师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文物与博物馆（0651），考古学（060100）；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37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旅游管理专业教师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旅游管理（120203）；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63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31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汉语言文学专业教师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中国语言文学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（0501）、课程与教学论（040102）；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478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lastRenderedPageBreak/>
              <w:t>32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汉语国际教育专业教师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语言学及应用语言学（050102）、汉语言文字学（050103）、汉语国际教育（045174、045300）；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459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秘书学专业教师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新闻传播学（0503）、行政管理（120401）；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28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广告学专业教师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中国语言文学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（0501）、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新闻传播学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（0503）；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354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35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戏剧影视文学专业教师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戏剧与影视学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（1303）、</w:t>
            </w:r>
            <w:r w:rsidRPr="008E3378"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中国语言文学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（0501）；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3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计算机科学与技术专业教师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计算机科学与技术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（0775、0812）；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59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37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软件工程专业教师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计算机科学与技术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（0775、0812）、软件工程（083500、085405）；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77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692" w:type="dxa"/>
            <w:vMerge w:val="restart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公益二类/全额拨款</w:t>
            </w: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数据科学与大数据技术专业教师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计算机科学</w:t>
            </w: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与</w:t>
            </w: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技术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（0775、0812）、人工智能（085410）、大数据技术与工程（085411）；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613"/>
          <w:jc w:val="center"/>
        </w:trPr>
        <w:tc>
          <w:tcPr>
            <w:tcW w:w="60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39</w:t>
            </w:r>
          </w:p>
        </w:tc>
        <w:tc>
          <w:tcPr>
            <w:tcW w:w="692" w:type="dxa"/>
            <w:vMerge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</w:p>
        </w:tc>
        <w:tc>
          <w:tcPr>
            <w:tcW w:w="530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专技</w:t>
            </w:r>
          </w:p>
        </w:tc>
        <w:tc>
          <w:tcPr>
            <w:tcW w:w="2051" w:type="dxa"/>
            <w:vAlign w:val="center"/>
          </w:tcPr>
          <w:p w:rsidR="008E3378" w:rsidRPr="008E3378" w:rsidRDefault="008E3378" w:rsidP="006C22C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数学与应用数学专业教师</w:t>
            </w:r>
          </w:p>
        </w:tc>
        <w:tc>
          <w:tcPr>
            <w:tcW w:w="67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3695" w:type="dxa"/>
            <w:vAlign w:val="center"/>
          </w:tcPr>
          <w:p w:rsidR="008E3378" w:rsidRPr="008E3378" w:rsidRDefault="008E3378" w:rsidP="006C22C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Helvetica Neue" w:eastAsia="Helvetica Neue" w:hAnsi="Helvetica Neue" w:cs="Helvetica Neue"/>
                <w:sz w:val="21"/>
                <w:szCs w:val="21"/>
                <w:shd w:val="clear" w:color="auto" w:fill="FFFFFF"/>
              </w:rPr>
              <w:t>数学</w:t>
            </w: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（0701）、课程与教学论（040102）；</w:t>
            </w:r>
          </w:p>
        </w:tc>
        <w:tc>
          <w:tcPr>
            <w:tcW w:w="1155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博士研究生</w:t>
            </w:r>
          </w:p>
        </w:tc>
        <w:tc>
          <w:tcPr>
            <w:tcW w:w="637" w:type="dxa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2772" w:type="dxa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8E3378" w:rsidRPr="008E3378" w:rsidTr="006C22C6">
        <w:trPr>
          <w:trHeight w:val="613"/>
          <w:jc w:val="center"/>
        </w:trPr>
        <w:tc>
          <w:tcPr>
            <w:tcW w:w="3873" w:type="dxa"/>
            <w:gridSpan w:val="4"/>
            <w:vAlign w:val="center"/>
          </w:tcPr>
          <w:p w:rsidR="008E3378" w:rsidRPr="008E3378" w:rsidRDefault="008E3378" w:rsidP="006C22C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 w:rsidRPr="008E3378"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8936" w:type="dxa"/>
            <w:gridSpan w:val="5"/>
            <w:vAlign w:val="center"/>
          </w:tcPr>
          <w:p w:rsidR="008E3378" w:rsidRPr="008E3378" w:rsidRDefault="008E3378" w:rsidP="006C22C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E3378">
              <w:rPr>
                <w:rFonts w:ascii="宋体" w:eastAsia="宋体" w:hAnsi="宋体" w:cs="宋体" w:hint="eastAsia"/>
                <w:sz w:val="21"/>
                <w:szCs w:val="21"/>
              </w:rPr>
              <w:t>77</w:t>
            </w:r>
          </w:p>
        </w:tc>
      </w:tr>
    </w:tbl>
    <w:p w:rsidR="00131CEB" w:rsidRPr="008E3378" w:rsidRDefault="00131CEB" w:rsidP="008E3378"/>
    <w:sectPr w:rsidR="00131CEB" w:rsidRPr="008E3378" w:rsidSect="00F761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1E" w:rsidRDefault="00EC741E" w:rsidP="00F7612B">
      <w:r>
        <w:separator/>
      </w:r>
    </w:p>
  </w:endnote>
  <w:endnote w:type="continuationSeparator" w:id="1">
    <w:p w:rsidR="00EC741E" w:rsidRDefault="00EC741E" w:rsidP="00F7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1E" w:rsidRDefault="00EC741E" w:rsidP="00F7612B">
      <w:r>
        <w:separator/>
      </w:r>
    </w:p>
  </w:footnote>
  <w:footnote w:type="continuationSeparator" w:id="1">
    <w:p w:rsidR="00EC741E" w:rsidRDefault="00EC741E" w:rsidP="00F76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12B"/>
    <w:rsid w:val="00131CEB"/>
    <w:rsid w:val="008E3378"/>
    <w:rsid w:val="00EC741E"/>
    <w:rsid w:val="00F7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2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12B"/>
    <w:rPr>
      <w:sz w:val="18"/>
      <w:szCs w:val="18"/>
    </w:rPr>
  </w:style>
  <w:style w:type="character" w:styleId="a5">
    <w:name w:val="Hyperlink"/>
    <w:basedOn w:val="a0"/>
    <w:rsid w:val="00F761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3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3</cp:revision>
  <dcterms:created xsi:type="dcterms:W3CDTF">2023-06-28T01:01:00Z</dcterms:created>
  <dcterms:modified xsi:type="dcterms:W3CDTF">2023-06-28T01:04:00Z</dcterms:modified>
</cp:coreProperties>
</file>