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ind w:firstLine="0" w:firstLineChars="0"/>
        <w:outlineLvl w:val="0"/>
        <w:rPr>
          <w:rFonts w:ascii="仿宋_GB2312" w:hAnsi="宋体" w:eastAsia="仿宋_GB2312"/>
          <w:b/>
          <w:spacing w:val="-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pacing w:val="-2"/>
          <w:sz w:val="32"/>
          <w:szCs w:val="32"/>
        </w:rPr>
        <w:t>附件1：招聘岗位</w:t>
      </w:r>
      <w:r>
        <w:rPr>
          <w:rFonts w:hint="eastAsia" w:ascii="仿宋_GB2312" w:hAnsi="宋体" w:eastAsia="仿宋_GB2312"/>
          <w:b/>
          <w:spacing w:val="-2"/>
          <w:sz w:val="32"/>
          <w:szCs w:val="32"/>
          <w:lang w:val="en-US" w:eastAsia="zh-CN"/>
        </w:rPr>
        <w:t>任职资格</w:t>
      </w:r>
      <w:r>
        <w:rPr>
          <w:rFonts w:hint="eastAsia" w:ascii="仿宋_GB2312" w:hAnsi="宋体" w:eastAsia="仿宋_GB2312"/>
          <w:b/>
          <w:spacing w:val="-2"/>
          <w:sz w:val="32"/>
          <w:szCs w:val="32"/>
        </w:rPr>
        <w:t>要求</w:t>
      </w:r>
    </w:p>
    <w:bookmarkEnd w:id="0"/>
    <w:tbl>
      <w:tblPr>
        <w:tblStyle w:val="4"/>
        <w:tblW w:w="133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57"/>
        <w:gridCol w:w="3578"/>
        <w:gridCol w:w="7928"/>
      </w:tblGrid>
      <w:tr>
        <w:trPr>
          <w:trHeight w:val="343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岗位名称及职数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专业类别要求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社会成熟人才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工作经验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>
        <w:trPr>
          <w:trHeight w:val="46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文字秘书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中国语言文学类、新闻传播学类、工商管理类、公共管理类、经济学类、法学类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年及以上大中型企业文字秘书岗位工作经验；文字功底扎实，擅长公文写作，有撰写文稿工作经验优先。</w:t>
            </w:r>
          </w:p>
        </w:tc>
      </w:tr>
      <w:tr>
        <w:trPr>
          <w:trHeight w:val="68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信息化管理岗1人（限社招）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大中型企业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信息化管理工作经验；有大型信息化项目实施经验优先。</w:t>
            </w:r>
          </w:p>
        </w:tc>
      </w:tr>
      <w:tr>
        <w:trPr>
          <w:trHeight w:val="289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人力资源岗1人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人力资源管理、劳动与社会保障、劳动关系、社会保障、劳动经济学、工商管理、公共管理、行政管理、企业管理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年及以上大中型企业人力资源管理经验；精通人力资源2个以上业务模块者优先。</w:t>
            </w:r>
          </w:p>
        </w:tc>
      </w:tr>
      <w:tr>
        <w:trPr>
          <w:trHeight w:val="718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审计岗1人（限社招）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、审计类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年及以上大中型企业审计岗位或会计师事务所相关工作经验；取得会计师、审计师职称、CPA证书者优先。</w:t>
            </w:r>
          </w:p>
        </w:tc>
      </w:tr>
      <w:tr>
        <w:trPr>
          <w:trHeight w:val="516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法务岗3人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3年及以上大中型企业法务或律师事务所工作经验，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取得法律职业资格证A证；能独立办理涉诉案件者优先。</w:t>
            </w:r>
          </w:p>
        </w:tc>
      </w:tr>
      <w:tr>
        <w:trPr>
          <w:trHeight w:val="3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项目策划岗2人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经济学类、金融学类、能源动力类、新能源材料与器件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年及以上相关项目工作经验，熟悉区域发展规划、项目投融资、工程咨询等领域的规范和要求；具备独立开展可行性研究并撰写方案的能力。</w:t>
            </w:r>
          </w:p>
        </w:tc>
      </w:tr>
      <w:tr>
        <w:trPr>
          <w:trHeight w:val="30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工商管理类、公共管理类、经济学类、金融学类、统计学类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大中型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企业管理工作经验；具备宏观经济、政策法规、企业经营、投资管理、资本运作领域的专业知识。</w:t>
            </w:r>
          </w:p>
        </w:tc>
      </w:tr>
      <w:tr>
        <w:trPr>
          <w:trHeight w:val="516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投融资岗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经济学类、金融学类、经济与贸易类、统计学类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年及以上相关项目工作经验，熟悉国内、国外资本市场运作模式，熟悉投融资程序及相关政策法规；有成熟的大型项目融资经验优先。</w:t>
            </w:r>
          </w:p>
        </w:tc>
      </w:tr>
      <w:tr>
        <w:trPr>
          <w:trHeight w:val="22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财务会计岗5人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会计、会计学、财务管理、税务、税收学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会计师、审计师及以上职称，3年及以上财会岗位工作经验；具备较强的成本管理、风险控制和财务分析能力；有CPA、税务师职业资格优先。</w:t>
            </w:r>
          </w:p>
        </w:tc>
      </w:tr>
      <w:tr>
        <w:trPr>
          <w:trHeight w:val="516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贸易业务岗2人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经济与贸易类、工商管理类、经济学类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3年及以上贸易工作经验；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具有煤炭、钢铁、有色金属、农产品等大宗商品贸易物流工作经验优先。</w:t>
            </w:r>
          </w:p>
        </w:tc>
      </w:tr>
      <w:tr>
        <w:trPr>
          <w:trHeight w:val="516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项目管理岗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木类、建筑类、交通运输类；物流管理、工程管理、管道交通运输、港口航道与海岸工程、建筑与土木工程、道路与铁道工程、轨道交通信号与控制、土木水利、水务工程、水利水电工程、农业水利工程、桥梁与隧道工程、车辆工程、供应链管理、新能源科学与工程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年及以上工程设计、施工工作经验；熟悉市政、房建等相关工程设计与施工流程、技术标准规范；工程系列高中级职称优先，持有注册类工程系列资格证书优先。</w:t>
            </w:r>
          </w:p>
        </w:tc>
      </w:tr>
      <w:tr>
        <w:trPr>
          <w:trHeight w:val="22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机械工程师2人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年及以上机械设备管理、调试工作经验；熟悉工艺系统设备的使用管理及运输作业标准规范；工程系列高中级职称优先，持有注册类工程系列资格证书优先。</w:t>
            </w:r>
          </w:p>
        </w:tc>
      </w:tr>
      <w:tr>
        <w:trPr>
          <w:trHeight w:val="22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电气工程师1人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电气类、自动化类、电子信息类；铁道信号、铁路供电技术、轨道交通信号与控制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年及以上强弱电相关工作经验；熟悉电气设备管理，能独立承担电气自动化项目和供配电项目的改造、设计与调试技术工作；工程系列高中级职称优先，持有注册类工程系列资格证书优先。</w:t>
            </w:r>
          </w:p>
        </w:tc>
      </w:tr>
      <w:tr>
        <w:trPr>
          <w:trHeight w:val="22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实验化验岗3人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海洋科学、海洋生物学、生物学、水生生物学、微生物学、生态学、渔业资源；化学类、环境科学与工程类；化学工程与工艺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3年及以上实验化验相关工作经验，熟悉化验室操作规程；有相应化验资格证书优先。</w:t>
            </w:r>
          </w:p>
        </w:tc>
      </w:tr>
      <w:tr>
        <w:trPr>
          <w:trHeight w:val="182" w:hRule="atLeast"/>
        </w:trPr>
        <w:tc>
          <w:tcPr>
            <w:tcW w:w="13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合计：40人。</w:t>
            </w:r>
          </w:p>
        </w:tc>
      </w:tr>
    </w:tbl>
    <w:p>
      <w:pPr>
        <w:ind w:firstLine="360" w:firstLineChars="200"/>
        <w:rPr>
          <w:sz w:val="18"/>
          <w:szCs w:val="20"/>
        </w:rPr>
      </w:pPr>
      <w:r>
        <w:rPr>
          <w:rFonts w:hint="eastAsia"/>
          <w:sz w:val="18"/>
          <w:szCs w:val="20"/>
          <w:lang w:val="en-US" w:eastAsia="zh-CN"/>
        </w:rPr>
        <w:t>注：</w:t>
      </w:r>
      <w:r>
        <w:rPr>
          <w:rFonts w:hint="eastAsia"/>
          <w:sz w:val="18"/>
          <w:szCs w:val="20"/>
        </w:rPr>
        <w:t>应届毕业生要求双一流院校、各省级重点院校全日制本科及以上学历；国（境）外部分知名院校（以中共唐山市委人才工作领导小组办公室发布的院校名单为准）全日制硕士研究生及以上学历。</w:t>
      </w:r>
    </w:p>
    <w:p>
      <w:pPr>
        <w:ind w:firstLine="360" w:firstLineChars="200"/>
        <w:rPr>
          <w:sz w:val="18"/>
          <w:szCs w:val="20"/>
        </w:rPr>
      </w:pPr>
      <w:r>
        <w:rPr>
          <w:rFonts w:hint="eastAsia"/>
          <w:sz w:val="18"/>
          <w:szCs w:val="20"/>
        </w:rPr>
        <w:t>社会成熟人才要求为全日制本科及以上学历</w:t>
      </w:r>
      <w:r>
        <w:rPr>
          <w:rFonts w:hint="eastAsia"/>
          <w:sz w:val="18"/>
          <w:szCs w:val="20"/>
          <w:lang w:eastAsia="zh-CN"/>
        </w:rPr>
        <w:t>，</w:t>
      </w:r>
      <w:r>
        <w:rPr>
          <w:rFonts w:hint="eastAsia"/>
          <w:sz w:val="18"/>
          <w:szCs w:val="20"/>
          <w:lang w:val="en-US" w:eastAsia="zh-CN"/>
        </w:rPr>
        <w:t>专业相符，具有3年及以上相关工作经验</w:t>
      </w:r>
      <w:r>
        <w:rPr>
          <w:rFonts w:hint="eastAsia"/>
          <w:sz w:val="18"/>
          <w:szCs w:val="20"/>
        </w:rPr>
        <w:t>；</w:t>
      </w:r>
      <w:r>
        <w:rPr>
          <w:rFonts w:hint="eastAsia"/>
          <w:sz w:val="18"/>
          <w:szCs w:val="20"/>
          <w:lang w:val="en-US" w:eastAsia="zh-CN"/>
        </w:rPr>
        <w:t>5</w:t>
      </w:r>
      <w:r>
        <w:rPr>
          <w:rFonts w:hint="eastAsia"/>
          <w:sz w:val="18"/>
          <w:szCs w:val="20"/>
        </w:rPr>
        <w:t>年</w:t>
      </w:r>
      <w:r>
        <w:rPr>
          <w:rFonts w:hint="eastAsia"/>
          <w:sz w:val="18"/>
          <w:szCs w:val="20"/>
          <w:lang w:val="en-US" w:eastAsia="zh-CN"/>
        </w:rPr>
        <w:t>及</w:t>
      </w:r>
      <w:r>
        <w:rPr>
          <w:rFonts w:hint="eastAsia"/>
          <w:sz w:val="18"/>
          <w:szCs w:val="20"/>
        </w:rPr>
        <w:t>以上相关工作经验，</w:t>
      </w:r>
      <w:r>
        <w:rPr>
          <w:rFonts w:hint="eastAsia"/>
          <w:sz w:val="18"/>
          <w:szCs w:val="20"/>
          <w:lang w:val="en-US" w:eastAsia="zh-CN"/>
        </w:rPr>
        <w:t>专业限制可适当放宽</w:t>
      </w:r>
      <w:r>
        <w:rPr>
          <w:rFonts w:hint="eastAsia"/>
          <w:sz w:val="18"/>
          <w:szCs w:val="20"/>
        </w:rPr>
        <w:t>。</w:t>
      </w:r>
    </w:p>
    <w:p>
      <w:pPr>
        <w:ind w:firstLine="360" w:firstLineChars="200"/>
        <w:rPr>
          <w:sz w:val="18"/>
          <w:szCs w:val="20"/>
        </w:rPr>
      </w:pPr>
      <w:r>
        <w:rPr>
          <w:rFonts w:hint="eastAsia"/>
          <w:sz w:val="18"/>
          <w:szCs w:val="20"/>
        </w:rPr>
        <w:t>取得国外（境外）学历学位的报名人员需取得国家教育部留学服务中心出具的《学历学位认证书》，其专业名称需与招聘岗位要求专业类别相关。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7E25F3"/>
    <w:rsid w:val="A77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2023-07-06T13:15:00Z</dcterms:created>
  <dc:creator>大猫</dc:creator>
  <cp:lastModifiedBy>大猫</cp:lastModifiedBy>
  <dcterms:modified xsi:type="dcterms:W3CDTF">2023-07-06T13:16:03Z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186B66F7E3987D54DC4DA6640DA24C36_41</vt:lpwstr>
  </property>
</Properties>
</file>