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2023年乐山市五通桥区公开选调事业单位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工作人员报名信息表</w:t>
      </w:r>
    </w:p>
    <w:tbl>
      <w:tblPr>
        <w:tblStyle w:val="2"/>
        <w:tblW w:w="9600" w:type="dxa"/>
        <w:tblInd w:w="-5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44"/>
        <w:gridCol w:w="356"/>
        <w:gridCol w:w="611"/>
        <w:gridCol w:w="748"/>
        <w:gridCol w:w="352"/>
        <w:gridCol w:w="819"/>
        <w:gridCol w:w="120"/>
        <w:gridCol w:w="1267"/>
        <w:gridCol w:w="122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1990.05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1寸近期免冠正面彩色照片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（以干部人事档案核定为准）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0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6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未满规定的最低服务年限或对流动有其他限制性规定的情况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取得何种职（执）业资格或专业证书</w:t>
            </w:r>
          </w:p>
        </w:tc>
        <w:tc>
          <w:tcPr>
            <w:tcW w:w="3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现岗位等级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示例：九级管理岗位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/十一级专业技术岗位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  <w:tc>
          <w:tcPr>
            <w:tcW w:w="3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0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2005.09--2009.07  XX大学XX专业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2009.07--2009.11  在家待业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2009.11--2011.12  四川省XX县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镇xx中心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2011.12--2019.06  四川省XX县xx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2019.06--         四川省XX县xx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（简历从读全日制学历开始填写且不间断）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主要现实表现材料</w:t>
            </w:r>
          </w:p>
        </w:tc>
        <w:tc>
          <w:tcPr>
            <w:tcW w:w="8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（主要反映近3年学习及工作情况，文字精炼，突出实绩。）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所受奖励情况</w:t>
            </w:r>
          </w:p>
        </w:tc>
        <w:tc>
          <w:tcPr>
            <w:tcW w:w="80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所受惩处情况</w:t>
            </w:r>
          </w:p>
        </w:tc>
        <w:tc>
          <w:tcPr>
            <w:tcW w:w="80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年龄(岁)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80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自愿在五通桥区事业单位工作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无相应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空缺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岗位，本人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降聘；若有相应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空缺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岗位，本人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聘用方案竞聘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.我已认真阅读本次选调公告，理解其内容，认为符合报考岗位资格条件。报名时所填写的信息真实，所提供的证书、证件、证明等报名材料真实有效。如有虚假本人负完全责任。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考生签名（签字）：                            年   月   日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000" w:type="dxa"/>
            <w:gridSpan w:val="10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审核人：                                       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0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1.“学历”、“学位”栏，需填写规范的名称，如“大学”、“研究生”等。学位需填全称，如“工学学士”。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2.“专业技术职务（职称）”栏，需填写相应的专业技术职务或职称，如“助理馆员”。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3.个人简历从“全日制最高学历”开始填起，简历的起止时间到月。每一次工作单位或职务发生变化，均须另提行填写。（年份用4位数字表示，月份用2位数字表示，中间用“.”分隔），前后要衔接，不得间断。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4.“家庭主要成员”栏，填写本人父母、配偶和子女的有关情况。已去世的，应在原工作单位及职务后加括号注明。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5．“本人签字”栏，必须由报考人员本人签注姓名。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6.此表须双面打印。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7C4D"/>
    <w:rsid w:val="106043C7"/>
    <w:rsid w:val="1AE92CAB"/>
    <w:rsid w:val="230F5567"/>
    <w:rsid w:val="2A762BE5"/>
    <w:rsid w:val="2F430CE4"/>
    <w:rsid w:val="3A8C667A"/>
    <w:rsid w:val="3F863D15"/>
    <w:rsid w:val="40B3646C"/>
    <w:rsid w:val="5954482A"/>
    <w:rsid w:val="62BB7C4D"/>
    <w:rsid w:val="636131EB"/>
    <w:rsid w:val="759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2023-06-25T02:27:00Z</dcterms:created>
  <dc:creator>月亮西จุ๊บ</dc:creator>
  <cp:lastModifiedBy>月亮西จุ๊บ</cp:lastModifiedBy>
  <cp:lastPrinted>2023-06-29T08:44:20Z</cp:lastPrinted>
  <dcterms:modified xsi:type="dcterms:W3CDTF">2023-06-29T08:45:12Z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D26C7A404A56491384E1B5721E174BCB</vt:lpwstr>
  </property>
</Properties>
</file>