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457" w:type="dxa"/>
        <w:tblInd w:w="-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572"/>
        <w:gridCol w:w="705"/>
        <w:gridCol w:w="795"/>
        <w:gridCol w:w="1125"/>
        <w:gridCol w:w="645"/>
        <w:gridCol w:w="1065"/>
        <w:gridCol w:w="3420"/>
        <w:gridCol w:w="1110"/>
        <w:gridCol w:w="1650"/>
        <w:gridCol w:w="1065"/>
        <w:gridCol w:w="1288"/>
        <w:gridCol w:w="1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gridAfter w:val="1"/>
          <w:wAfter w:w="17" w:type="dxa"/>
          <w:trHeight w:val="593" w:hRule="atLeast"/>
        </w:trPr>
        <w:tc>
          <w:tcPr>
            <w:tcW w:w="14440" w:type="dxa"/>
            <w:gridSpan w:val="11"/>
            <w:tcBorders>
              <w:top w:val="nil"/>
              <w:left w:val="nil"/>
              <w:bottom w:val="nil"/>
              <w:right w:val="nil"/>
            </w:tcBorders>
            <w:vAlign w:val="center"/>
          </w:tcPr>
          <w:p>
            <w:pPr>
              <w:keepNext w:val="0"/>
              <w:keepLines w:val="0"/>
              <w:widowControl/>
              <w:suppressLineNumbers w:val="0"/>
              <w:jc w:val="left"/>
              <w:rPr>
                <w:rFonts w:hint="eastAsia" w:ascii="方正小标宋简体" w:hAnsi="方正小标宋简体" w:eastAsia="方正小标宋简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gridAfter w:val="1"/>
          <w:wAfter w:w="17" w:type="dxa"/>
          <w:trHeight w:val="551" w:hRule="atLeast"/>
        </w:trPr>
        <w:tc>
          <w:tcPr>
            <w:tcW w:w="14440" w:type="dxa"/>
            <w:gridSpan w:val="11"/>
            <w:tcBorders>
              <w:top w:val="nil"/>
              <w:left w:val="nil"/>
              <w:bottom w:val="nil"/>
              <w:right w:val="nil"/>
            </w:tcBorders>
            <w:vAlign w:val="center"/>
          </w:tcPr>
          <w:p>
            <w:pPr>
              <w:keepNext w:val="0"/>
              <w:keepLines w:val="0"/>
              <w:widowControl/>
              <w:suppressLineNumbers w:val="0"/>
              <w:jc w:val="center"/>
              <w:rPr>
                <w:rFonts w:hint="eastAsia" w:ascii="方正小标宋简体" w:hAnsi="方正小标宋简体" w:eastAsia="方正小标宋简体"/>
                <w:i w:val="0"/>
                <w:iCs w:val="0"/>
                <w:color w:val="000000"/>
                <w:kern w:val="0"/>
                <w:sz w:val="36"/>
                <w:szCs w:val="36"/>
                <w:u w:val="none"/>
                <w:lang w:val="en-US" w:eastAsia="zh-CN" w:bidi="ar"/>
              </w:rPr>
            </w:pPr>
            <w:bookmarkStart w:id="0" w:name="_GoBack"/>
            <w:r>
              <w:rPr>
                <w:rFonts w:hint="eastAsia" w:ascii="方正小标宋简体" w:hAnsi="方正小标宋简体" w:eastAsia="方正小标宋简体"/>
                <w:i w:val="0"/>
                <w:iCs w:val="0"/>
                <w:color w:val="000000"/>
                <w:kern w:val="0"/>
                <w:sz w:val="36"/>
                <w:szCs w:val="36"/>
                <w:u w:val="none"/>
                <w:lang w:val="en-US" w:eastAsia="zh-CN" w:bidi="ar"/>
              </w:rPr>
              <w:t>宜宾市南溪区事业单位2023年第一次公开考核招聘</w:t>
            </w:r>
            <w:r>
              <w:rPr>
                <w:rFonts w:hint="eastAsia" w:ascii="方正小标宋简体" w:hAnsi="方正小标宋简体" w:eastAsia="方正小标宋简体"/>
                <w:b w:val="0"/>
                <w:bCs w:val="0"/>
                <w:i w:val="0"/>
                <w:iCs w:val="0"/>
                <w:color w:val="000000"/>
                <w:kern w:val="0"/>
                <w:sz w:val="36"/>
                <w:szCs w:val="36"/>
                <w:u w:val="none"/>
              </w:rPr>
              <w:t>高层次和急需紧缺专业人才</w:t>
            </w:r>
            <w:r>
              <w:rPr>
                <w:rFonts w:hint="eastAsia" w:ascii="方正小标宋简体" w:hAnsi="方正小标宋简体" w:eastAsia="方正小标宋简体"/>
                <w:i w:val="0"/>
                <w:iCs w:val="0"/>
                <w:color w:val="000000"/>
                <w:kern w:val="0"/>
                <w:sz w:val="36"/>
                <w:szCs w:val="36"/>
                <w:u w:val="none"/>
                <w:lang w:val="en-US" w:eastAsia="zh-CN" w:bidi="ar"/>
              </w:rPr>
              <w:t xml:space="preserve">岗位表 </w:t>
            </w:r>
            <w:bookmarkEnd w:id="0"/>
            <w:r>
              <w:rPr>
                <w:rFonts w:hint="eastAsia" w:ascii="方正小标宋简体" w:hAnsi="方正小标宋简体" w:eastAsia="方正小标宋简体"/>
                <w:i w:val="0"/>
                <w:iCs w:val="0"/>
                <w:color w:val="000000"/>
                <w:kern w:val="0"/>
                <w:sz w:val="36"/>
                <w:szCs w:val="36"/>
                <w:u w:val="none"/>
                <w:lang w:val="en-US" w:eastAsia="zh-CN" w:bidi="ar"/>
              </w:rPr>
              <w:t xml:space="preserve">  </w:t>
            </w:r>
            <w:r>
              <w:rPr>
                <w:rFonts w:hint="eastAsia" w:ascii="黑体" w:hAnsi="宋体" w:eastAsia="黑体"/>
                <w:i w:val="0"/>
                <w:iCs w:val="0"/>
                <w:color w:val="000000"/>
                <w:kern w:val="0"/>
                <w:sz w:val="22"/>
                <w:szCs w:val="22"/>
                <w:u w:val="none"/>
                <w:lang w:val="en-US" w:eastAsia="zh-CN" w:bidi="ar"/>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gridAfter w:val="1"/>
          <w:wAfter w:w="17" w:type="dxa"/>
          <w:trHeight w:val="551" w:hRule="atLeast"/>
        </w:trPr>
        <w:tc>
          <w:tcPr>
            <w:tcW w:w="14440" w:type="dxa"/>
            <w:gridSpan w:val="11"/>
            <w:tcBorders>
              <w:top w:val="nil"/>
              <w:left w:val="nil"/>
              <w:bottom w:val="nil"/>
              <w:right w:val="nil"/>
            </w:tcBorders>
            <w:vAlign w:val="center"/>
          </w:tcPr>
          <w:p>
            <w:pPr>
              <w:keepNext w:val="0"/>
              <w:keepLines w:val="0"/>
              <w:widowControl/>
              <w:suppressLineNumbers w:val="0"/>
              <w:jc w:val="right"/>
              <w:rPr>
                <w:rFonts w:hint="eastAsia" w:ascii="黑体" w:hAnsi="宋体" w:eastAsia="黑体"/>
                <w:i w:val="0"/>
                <w:iCs w:val="0"/>
                <w:color w:val="000000"/>
                <w:kern w:val="0"/>
                <w:sz w:val="22"/>
                <w:szCs w:val="22"/>
                <w:u w:val="none"/>
                <w:lang w:val="en-US" w:eastAsia="zh-CN" w:bidi="ar"/>
              </w:rPr>
            </w:pPr>
            <w:r>
              <w:rPr>
                <w:rFonts w:hint="eastAsia" w:ascii="黑体" w:hAnsi="宋体" w:eastAsia="黑体"/>
                <w:i w:val="0"/>
                <w:iCs w:val="0"/>
                <w:color w:val="000000"/>
                <w:kern w:val="0"/>
                <w:sz w:val="22"/>
                <w:szCs w:val="22"/>
                <w:u w:val="none"/>
                <w:lang w:val="en-US" w:eastAsia="zh-CN" w:bidi="ar"/>
              </w:rPr>
              <w:t xml:space="preserve">                                                                        招聘名额：27名</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499" w:hRule="atLeast"/>
        </w:trPr>
        <w:tc>
          <w:tcPr>
            <w:tcW w:w="1572" w:type="dxa"/>
            <w:vMerge w:val="restart"/>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br w:type="textWrapping"/>
            </w:r>
            <w:r>
              <w:rPr>
                <w:rFonts w:hint="eastAsia" w:ascii="仿宋" w:hAnsi="仿宋" w:eastAsia="仿宋"/>
                <w:b/>
                <w:bCs/>
                <w:i w:val="0"/>
                <w:iCs w:val="0"/>
                <w:color w:val="000000"/>
                <w:kern w:val="0"/>
                <w:sz w:val="21"/>
                <w:szCs w:val="21"/>
                <w:u w:val="none"/>
                <w:lang w:val="en-US" w:eastAsia="zh-CN" w:bidi="ar"/>
              </w:rPr>
              <w:t>招聘单位</w:t>
            </w:r>
          </w:p>
        </w:tc>
        <w:tc>
          <w:tcPr>
            <w:tcW w:w="1500" w:type="dxa"/>
            <w:gridSpan w:val="2"/>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招聘岗位</w:t>
            </w:r>
          </w:p>
        </w:tc>
        <w:tc>
          <w:tcPr>
            <w:tcW w:w="1125" w:type="dxa"/>
            <w:vMerge w:val="restart"/>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br w:type="textWrapping"/>
            </w:r>
            <w:r>
              <w:rPr>
                <w:rFonts w:hint="eastAsia" w:ascii="仿宋" w:hAnsi="仿宋" w:eastAsia="仿宋"/>
                <w:b/>
                <w:bCs/>
                <w:i w:val="0"/>
                <w:iCs w:val="0"/>
                <w:color w:val="000000"/>
                <w:kern w:val="0"/>
                <w:sz w:val="21"/>
                <w:szCs w:val="21"/>
                <w:u w:val="none"/>
                <w:lang w:val="en-US" w:eastAsia="zh-CN" w:bidi="ar"/>
              </w:rPr>
              <w:t>岗位代码</w:t>
            </w:r>
          </w:p>
        </w:tc>
        <w:tc>
          <w:tcPr>
            <w:tcW w:w="645" w:type="dxa"/>
            <w:vMerge w:val="restart"/>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br w:type="textWrapping"/>
            </w:r>
            <w:r>
              <w:rPr>
                <w:rFonts w:hint="eastAsia" w:ascii="仿宋" w:hAnsi="仿宋" w:eastAsia="仿宋"/>
                <w:b/>
                <w:bCs/>
                <w:i w:val="0"/>
                <w:iCs w:val="0"/>
                <w:color w:val="000000"/>
                <w:kern w:val="0"/>
                <w:sz w:val="21"/>
                <w:szCs w:val="21"/>
                <w:u w:val="none"/>
                <w:lang w:val="en-US" w:eastAsia="zh-CN" w:bidi="ar"/>
              </w:rPr>
              <w:t>招聘名额</w:t>
            </w:r>
          </w:p>
        </w:tc>
        <w:tc>
          <w:tcPr>
            <w:tcW w:w="7245" w:type="dxa"/>
            <w:gridSpan w:val="4"/>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条件要求</w:t>
            </w:r>
          </w:p>
        </w:tc>
        <w:tc>
          <w:tcPr>
            <w:tcW w:w="1065" w:type="dxa"/>
            <w:vMerge w:val="restart"/>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面试形式</w:t>
            </w:r>
          </w:p>
        </w:tc>
        <w:tc>
          <w:tcPr>
            <w:tcW w:w="1305" w:type="dxa"/>
            <w:gridSpan w:val="2"/>
            <w:vMerge w:val="restart"/>
            <w:tcBorders>
              <w:top w:val="single" w:color="auto" w:sz="4" w:space="0"/>
              <w:left w:val="single" w:color="auto" w:sz="4" w:space="0"/>
              <w:bottom w:val="nil"/>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约定事项</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660" w:hRule="atLeast"/>
        </w:trPr>
        <w:tc>
          <w:tcPr>
            <w:tcW w:w="157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i w:val="0"/>
                <w:iCs w:val="0"/>
                <w:color w:val="000000"/>
                <w:sz w:val="21"/>
                <w:szCs w:val="21"/>
                <w:u w:val="none"/>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岗位名称</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岗位类别</w:t>
            </w:r>
          </w:p>
        </w:tc>
        <w:tc>
          <w:tcPr>
            <w:tcW w:w="11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i w:val="0"/>
                <w:iCs w:val="0"/>
                <w:color w:val="000000"/>
                <w:sz w:val="21"/>
                <w:szCs w:val="21"/>
                <w:u w:val="none"/>
              </w:rPr>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i w:val="0"/>
                <w:iCs w:val="0"/>
                <w:color w:val="000000"/>
                <w:sz w:val="21"/>
                <w:szCs w:val="21"/>
                <w:u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学历(学位)要求</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专业条件要求</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年龄</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 w:hAnsi="仿宋" w:eastAsia="仿宋"/>
                <w:b/>
                <w:bCs/>
                <w:i w:val="0"/>
                <w:iCs w:val="0"/>
                <w:color w:val="000000"/>
                <w:kern w:val="0"/>
                <w:sz w:val="21"/>
                <w:szCs w:val="21"/>
                <w:u w:val="none"/>
                <w:lang w:val="en-US" w:eastAsia="zh-CN" w:bidi="ar"/>
              </w:rPr>
            </w:pPr>
            <w:r>
              <w:rPr>
                <w:rFonts w:hint="eastAsia" w:ascii="仿宋" w:hAnsi="仿宋" w:eastAsia="仿宋"/>
                <w:b/>
                <w:bCs/>
                <w:i w:val="0"/>
                <w:iCs w:val="0"/>
                <w:color w:val="000000"/>
                <w:kern w:val="0"/>
                <w:sz w:val="21"/>
                <w:szCs w:val="21"/>
                <w:u w:val="none"/>
                <w:lang w:val="en-US" w:eastAsia="zh-CN" w:bidi="ar"/>
              </w:rPr>
              <w:t>其他</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i w:val="0"/>
                <w:iCs w:val="0"/>
                <w:color w:val="000000"/>
                <w:sz w:val="21"/>
                <w:szCs w:val="21"/>
                <w:u w:val="none"/>
              </w:rPr>
            </w:pPr>
          </w:p>
        </w:tc>
        <w:tc>
          <w:tcPr>
            <w:tcW w:w="130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
                <w:bCs/>
                <w:i w:val="0"/>
                <w:iCs w:val="0"/>
                <w:color w:val="000000"/>
                <w:sz w:val="21"/>
                <w:szCs w:val="21"/>
                <w:u w:val="none"/>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宜宾市南溪区目标绩效考评中心</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工作员</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管理</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28202301</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二级学科：汉语国际教育、语言学及应用语言学、汉语言文字学、中国现当代文学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仿宋_GB2312" w:eastAsia="仿宋_GB2312"/>
                <w:i w:val="0"/>
                <w:iCs w:val="0"/>
                <w:color w:val="000000"/>
                <w:kern w:val="0"/>
                <w:sz w:val="21"/>
                <w:szCs w:val="21"/>
                <w:u w:val="none"/>
                <w:lang w:val="en-US" w:eastAsia="zh-CN" w:bidi="ar"/>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结构化面试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1.最低服务期限为5年；2.能适应长期加班、下乡。</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宜宾市南溪区政府信息服务保障中心</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网络管理人员</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管理</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28202302</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二级学科：计算机科学与技术、信息与通信工程、网络空间安全</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结构化面试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中国共产党宜宾市南溪区委员会党校</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教师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28202303</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一级学科：哲学 、应用经济学、理论经济学、政治学、历史学</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试讲</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宜宾市南溪区服务业和数字经济发展中心</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综合管理人员</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管理</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28202304</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一级学科：理论经济学、应用经济学、公共管理、管理科学与工程、工商管理、计算机科学与技术、软件工程</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结构化面试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宜宾市南溪区林业和竹产业发展中心</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林业技术推广员</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28202305</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一级学科：林学类</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结构化面试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宜宾市南溪区农村公路项目工程管理处</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工作员</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28202306</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一级学科：城乡规划学、交通运输工程、土木工程</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结构化面试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宜宾市南溪区应急救援保障中心</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安全监管</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28202307</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一级学科：安全科学与工程、矿业工程、材料与化工、化学工程与技术</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结构化面试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1.最低服务期限为5年；2.长期从事一线工作，适应倒班制及节假日加班，工作条件较艰苦，较适合男性报考。</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宜宾市南溪区统计大数据中心</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工作人员</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管理</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28202308</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一级学科：统计学，应用经济学，理论经济学</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结构化面试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宜宾市南溪区法律援助中心</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工作人员</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管理</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28202309</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i w:val="0"/>
                <w:iCs w:val="0"/>
                <w:color w:val="333333"/>
                <w:kern w:val="0"/>
                <w:sz w:val="21"/>
                <w:szCs w:val="21"/>
                <w:u w:val="none"/>
                <w:lang w:val="en-US" w:eastAsia="zh-CN" w:bidi="ar"/>
              </w:rPr>
            </w:pPr>
            <w:r>
              <w:rPr>
                <w:rFonts w:hint="eastAsia" w:ascii="仿宋_GB2312" w:hAnsi="宋体" w:eastAsia="仿宋_GB2312" w:cs="仿宋_GB2312"/>
                <w:i w:val="0"/>
                <w:iCs w:val="0"/>
                <w:color w:val="333333"/>
                <w:kern w:val="0"/>
                <w:sz w:val="18"/>
                <w:szCs w:val="18"/>
                <w:u w:val="none"/>
                <w:lang w:val="en-US" w:eastAsia="zh-CN" w:bidi="ar"/>
              </w:rPr>
              <w:t>二级学科：法学、法律、中国刑法学、民法学、民商法学、民商法、刑事诉讼法学、刑法学、诉讼法学专业</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具有法律职业资格证书</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结构化面试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宜宾市第五人民医院</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中西医结合科医师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28202310</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二级学科：针灸推拿学、中医内科学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取得中医类别执业医师资格证，并注册为中医专业</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专业技能面试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宜宾市中西医结合医院</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医师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28202311</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一级学科：临床医学、中医学、中西医结合、口腔医学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取得专业条件所对应的相应类别执业医师资格证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专业技能面试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宜宾市南溪区仙源街道社区卫生服务中心</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临床</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28202312</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本科（学士）及以上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本科（二级学科）：临床医学；</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研究生（二级学科）：内科学、儿科学、老年医学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取得专业条件所对应的相应类别执业医师资格证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专业技能面试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宜宾市南溪区大观镇中心卫生院</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护理</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28202313</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本科（学士）及以上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本科（二级学科）：护理学；</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 xml:space="preserve"> 研究生（二级学科）：护理学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取得护理学初级（士）及以上专业技术资格证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专业技能面试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宜宾市南溪区裴石镇卫生院</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中医</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28202314</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本科（学士）及以上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 本科（二级学科）：中医学；</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 xml:space="preserve">研究生（二级学科）：中医内科学、中医外科学 </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取得中医类别执业助理医师资格证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专业技能面试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宜宾市南溪区裴石镇卫生院</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护理</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28202315</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本科（学士）及以上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 xml:space="preserve">本科（二级学科）：护理学； </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研究生（二级学科）：护理学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取得护理学初级（士）及以上专业技术资格证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专业技能面试</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70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四川省宜宾市南溪职业技术学校</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职高食品专业教师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28202316</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二级学科：生物学、生物科学、食品科学，粮食、油脂及植物蛋白工程，农产品加工及贮藏工程，水产品加工及贮藏工程，食品安全，食品工程，食品加工安全，营养与食品卫生学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具有中等职业学校（食品类）或高级中学及以上（生物类）学科教师资格证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试讲</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四川省宜宾市南溪职业技术学校</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职高语文教师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28202317</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一级学科：中国语言文学类；</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二级学科：学科教学（语文）、汉语国际教育</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具有中等职业学校或高级中学及以上语文学科教师资格证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试讲</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四川省宜宾市南溪职业技术学校</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职高数学教师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28202318</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一级学科：数学类；</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二级学科：学科教学（数学）</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具有中等职业学校或高级中学及以上数学学科教师资格证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试讲</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08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四川省宜宾市南溪职业技术学校</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职高思想政治教师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28202319</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一级学科：政治学类、马克思主义理论类;</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二级学科：学科教学（思政）、思想政治教育</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具有中等职业学校或高级中学及以上思想政治学科教师资格证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试讲</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2140" w:hRule="atLeast"/>
        </w:trPr>
        <w:tc>
          <w:tcPr>
            <w:tcW w:w="15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四川省宜宾市南溪职业技术学校</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职高计算机网络技术教师</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专业技术</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28202320</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1</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研究生（硕士）及以上</w:t>
            </w:r>
          </w:p>
        </w:tc>
        <w:tc>
          <w:tcPr>
            <w:tcW w:w="34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一级学科：计算机类；</w:t>
            </w:r>
            <w:r>
              <w:rPr>
                <w:rFonts w:hint="eastAsia" w:ascii="仿宋_GB2312" w:hAnsi="宋体" w:eastAsia="仿宋_GB2312" w:cs="仿宋_GB2312"/>
                <w:i w:val="0"/>
                <w:iCs w:val="0"/>
                <w:color w:val="000000"/>
                <w:kern w:val="0"/>
                <w:sz w:val="18"/>
                <w:szCs w:val="18"/>
                <w:u w:val="none"/>
                <w:lang w:val="en-US" w:eastAsia="zh-CN" w:bidi="ar"/>
              </w:rPr>
              <w:br w:type="textWrapping"/>
            </w:r>
            <w:r>
              <w:rPr>
                <w:rFonts w:hint="eastAsia" w:ascii="仿宋_GB2312" w:hAnsi="宋体" w:eastAsia="仿宋_GB2312" w:cs="仿宋_GB2312"/>
                <w:i w:val="0"/>
                <w:iCs w:val="0"/>
                <w:color w:val="000000"/>
                <w:kern w:val="0"/>
                <w:sz w:val="18"/>
                <w:szCs w:val="18"/>
                <w:u w:val="none"/>
                <w:lang w:val="en-US" w:eastAsia="zh-CN" w:bidi="ar"/>
              </w:rPr>
              <w:t xml:space="preserve">二级学科：现代教育技术、软件工程、网络与信息安全、图形图像处理与多媒体技术、数据库与知识工程、计算机视觉与应用、计算机控制与智能自动化系统、无线网络与移动计算、网络编辑及其应用、物联网工程、 软件工程技术 </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35周岁及以下</w:t>
            </w:r>
          </w:p>
        </w:tc>
        <w:tc>
          <w:tcPr>
            <w:tcW w:w="16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具有中等职业学校或高级中学及以上计算机网络技术学科教师资格证</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试讲</w:t>
            </w:r>
          </w:p>
        </w:tc>
        <w:tc>
          <w:tcPr>
            <w:tcW w:w="1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18"/>
                <w:szCs w:val="18"/>
                <w:u w:val="none"/>
                <w:lang w:val="en-US" w:eastAsia="zh-CN" w:bidi="ar"/>
              </w:rPr>
              <w:t>最低服务期限为5年。</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499" w:hRule="atLeast"/>
        </w:trPr>
        <w:tc>
          <w:tcPr>
            <w:tcW w:w="41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仿宋_GB2312" w:eastAsia="仿宋_GB2312"/>
                <w:i w:val="0"/>
                <w:iCs w:val="0"/>
                <w:color w:val="000000"/>
                <w:kern w:val="0"/>
                <w:sz w:val="21"/>
                <w:szCs w:val="21"/>
                <w:u w:val="none"/>
                <w:lang w:val="en-US" w:eastAsia="zh-CN" w:bidi="ar"/>
              </w:rPr>
              <w:t>合计</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仿宋_GB2312" w:hAnsi="仿宋_GB2312" w:eastAsia="仿宋_GB2312"/>
                <w:i w:val="0"/>
                <w:iCs w:val="0"/>
                <w:color w:val="000000"/>
                <w:kern w:val="0"/>
                <w:sz w:val="21"/>
                <w:szCs w:val="21"/>
                <w:u w:val="none"/>
                <w:lang w:val="en-US" w:eastAsia="zh-CN" w:bidi="ar"/>
              </w:rPr>
            </w:pPr>
            <w:r>
              <w:rPr>
                <w:rFonts w:hint="eastAsia" w:ascii="仿宋_GB2312" w:hAnsi="仿宋_GB2312" w:eastAsia="仿宋_GB2312"/>
                <w:i w:val="0"/>
                <w:iCs w:val="0"/>
                <w:color w:val="000000"/>
                <w:kern w:val="0"/>
                <w:sz w:val="21"/>
                <w:szCs w:val="21"/>
                <w:u w:val="none"/>
                <w:lang w:val="en-US" w:eastAsia="zh-CN" w:bidi="ar"/>
              </w:rPr>
              <w:t>27</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34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c>
          <w:tcPr>
            <w:tcW w:w="130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i w:val="0"/>
                <w:iCs w:val="0"/>
                <w:color w:val="000000"/>
                <w:sz w:val="21"/>
                <w:szCs w:val="21"/>
                <w:u w:val="none"/>
              </w:rPr>
            </w:pPr>
          </w:p>
        </w:tc>
      </w:tr>
    </w:tbl>
    <w:p>
      <w:pPr>
        <w:keepNext w:val="0"/>
        <w:keepLines w:val="0"/>
        <w:pageBreakBefore w:val="0"/>
        <w:widowControl w:val="0"/>
        <w:kinsoku/>
        <w:wordWrap/>
        <w:overflowPunct/>
        <w:topLinePunct w:val="0"/>
        <w:autoSpaceDE/>
        <w:autoSpaceDN/>
        <w:bidi w:val="0"/>
        <w:snapToGrid w:val="0"/>
        <w:spacing w:beforeAutospacing="0" w:afterAutospacing="0" w:line="560" w:lineRule="exact"/>
        <w:ind w:right="-874" w:rightChars="-416"/>
        <w:jc w:val="left"/>
        <w:rPr>
          <w:rFonts w:hint="eastAsia" w:ascii="黑体" w:hAnsi="黑体" w:eastAsia="黑体"/>
          <w:color w:val="000000"/>
          <w:spacing w:val="-8"/>
          <w:sz w:val="32"/>
          <w:szCs w:val="32"/>
        </w:rPr>
        <w:sectPr>
          <w:footerReference r:id="rId3" w:type="default"/>
          <w:pgSz w:w="16838" w:h="11906" w:orient="landscape"/>
          <w:pgMar w:top="1587" w:right="1440" w:bottom="1474" w:left="1440" w:header="851" w:footer="992" w:gutter="0"/>
          <w:cols w:space="720" w:num="1"/>
          <w:docGrid w:type="lines" w:linePitch="312" w:charSpace="0"/>
        </w:sectPr>
      </w:pPr>
    </w:p>
    <w:p>
      <w:pPr>
        <w:overflowPunct w:val="0"/>
        <w:spacing w:beforeAutospacing="0" w:afterAutospacing="0" w:line="300" w:lineRule="exact"/>
        <w:rPr>
          <w:rFonts w:hint="eastAsia"/>
          <w:color w:val="000000"/>
        </w:rPr>
      </w:pPr>
    </w:p>
    <w:sectPr>
      <w:pgSz w:w="11906" w:h="16838"/>
      <w:pgMar w:top="1440" w:right="1474"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hdrShapeDefaults>
    <o:shapelayout v:ext="edit">
      <o:idmap v:ext="edit" data="3,4"/>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Nzg2Yzc0NWI5YWZjODM3OGVmZjcwMDllYTFkM2EifQ=="/>
  </w:docVars>
  <w:rsids>
    <w:rsidRoot w:val="00000000"/>
    <w:rsid w:val="0C03618D"/>
    <w:rsid w:val="0E581832"/>
    <w:rsid w:val="0FA13331"/>
    <w:rsid w:val="1E3C216E"/>
    <w:rsid w:val="210C1A01"/>
    <w:rsid w:val="396D0859"/>
    <w:rsid w:val="465A75E4"/>
    <w:rsid w:val="49F87D43"/>
    <w:rsid w:val="62300FBE"/>
    <w:rsid w:val="71BA309B"/>
    <w:rsid w:val="793104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8"/>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默认段落字体1"/>
    <w:link w:val="1"/>
    <w:semiHidden/>
    <w:qFormat/>
    <w:uiPriority w:val="0"/>
  </w:style>
  <w:style w:type="table" w:customStyle="1" w:styleId="7">
    <w:name w:val="普通表格1"/>
    <w:semiHidden/>
    <w:qFormat/>
    <w:uiPriority w:val="0"/>
    <w:pPr>
      <w:keepNext w:val="0"/>
      <w:keepLines w:val="0"/>
      <w:widowControl/>
      <w:suppressLineNumbers w:val="0"/>
      <w:spacing w:before="0" w:beforeAutospacing="0" w:after="0" w:afterAutospacing="0"/>
      <w:ind w:left="0" w:right="0"/>
      <w:jc w:val="center"/>
    </w:pPr>
    <w:rPr>
      <w:rFonts w:ascii="Calibri" w:hAnsi="Calibri"/>
      <w:kern w:val="2"/>
      <w:sz w:val="21"/>
      <w:szCs w:val="22"/>
    </w:rPr>
  </w:style>
  <w:style w:type="paragraph" w:customStyle="1" w:styleId="8">
    <w:name w:val="批注框文本1"/>
    <w:basedOn w:val="1"/>
    <w:semiHidden/>
    <w:qFormat/>
    <w:uiPriority w:val="0"/>
    <w:rPr>
      <w:sz w:val="18"/>
      <w:szCs w:val="18"/>
    </w:rPr>
  </w:style>
  <w:style w:type="paragraph" w:customStyle="1" w:styleId="9">
    <w:name w:val="页脚1"/>
    <w:basedOn w:val="1"/>
    <w:link w:val="10"/>
    <w:qFormat/>
    <w:uiPriority w:val="0"/>
    <w:pPr>
      <w:tabs>
        <w:tab w:val="center" w:pos="4153"/>
        <w:tab w:val="right" w:pos="8306"/>
      </w:tabs>
      <w:snapToGrid w:val="0"/>
      <w:jc w:val="left"/>
    </w:pPr>
    <w:rPr>
      <w:sz w:val="18"/>
      <w:szCs w:val="18"/>
    </w:rPr>
  </w:style>
  <w:style w:type="character" w:customStyle="1" w:styleId="10">
    <w:name w:val="页脚 Char"/>
    <w:basedOn w:val="6"/>
    <w:link w:val="9"/>
    <w:qFormat/>
    <w:uiPriority w:val="0"/>
    <w:rPr>
      <w:kern w:val="2"/>
      <w:sz w:val="18"/>
      <w:szCs w:val="18"/>
    </w:rPr>
  </w:style>
  <w:style w:type="paragraph" w:customStyle="1" w:styleId="11">
    <w:name w:val="页眉1"/>
    <w:basedOn w:val="1"/>
    <w:link w:val="12"/>
    <w:qFormat/>
    <w:uiPriority w:val="0"/>
    <w:pPr>
      <w:pBdr>
        <w:bottom w:val="single" w:color="000000" w:sz="6" w:space="1"/>
      </w:pBdr>
      <w:tabs>
        <w:tab w:val="center" w:pos="4153"/>
        <w:tab w:val="right" w:pos="8306"/>
      </w:tabs>
      <w:snapToGrid w:val="0"/>
      <w:jc w:val="center"/>
    </w:pPr>
    <w:rPr>
      <w:sz w:val="18"/>
      <w:szCs w:val="18"/>
    </w:rPr>
  </w:style>
  <w:style w:type="character" w:customStyle="1" w:styleId="12">
    <w:name w:val="页眉 Char"/>
    <w:basedOn w:val="6"/>
    <w:link w:val="11"/>
    <w:qFormat/>
    <w:uiPriority w:val="0"/>
    <w:rPr>
      <w:kern w:val="2"/>
      <w:sz w:val="18"/>
      <w:szCs w:val="18"/>
    </w:rPr>
  </w:style>
  <w:style w:type="paragraph" w:customStyle="1" w:styleId="13">
    <w:name w:val="普通(网站)1"/>
    <w:basedOn w:val="1"/>
    <w:qFormat/>
    <w:uiPriority w:val="0"/>
    <w:pPr>
      <w:pBdr>
        <w:top w:val="none" w:color="000000" w:sz="0" w:space="0"/>
        <w:left w:val="none" w:color="000000" w:sz="0" w:space="0"/>
        <w:bottom w:val="none" w:color="000000" w:sz="0" w:space="0"/>
        <w:right w:val="none" w:color="000000" w:sz="0" w:space="0"/>
      </w:pBdr>
      <w:spacing w:before="75" w:beforeAutospacing="0" w:after="75" w:afterAutospacing="0"/>
      <w:ind w:left="0" w:right="0"/>
      <w:jc w:val="left"/>
    </w:pPr>
    <w:rPr>
      <w:kern w:val="0"/>
      <w:sz w:val="24"/>
      <w:lang w:val="en-US" w:eastAsia="zh-CN" w:bidi="ar"/>
    </w:rPr>
  </w:style>
  <w:style w:type="character" w:customStyle="1" w:styleId="14">
    <w:name w:val="要点1"/>
    <w:basedOn w:val="6"/>
    <w:link w:val="1"/>
    <w:qFormat/>
    <w:uiPriority w:val="0"/>
    <w:rPr>
      <w:b/>
      <w:bCs/>
    </w:rPr>
  </w:style>
  <w:style w:type="character" w:customStyle="1" w:styleId="15">
    <w:name w:val="font21"/>
    <w:basedOn w:val="6"/>
    <w:link w:val="1"/>
    <w:qFormat/>
    <w:uiPriority w:val="0"/>
    <w:rPr>
      <w:rFonts w:ascii="仿宋_GB2312" w:eastAsia="仿宋_GB2312"/>
      <w:b/>
      <w:color w:val="000000"/>
      <w:sz w:val="21"/>
      <w:szCs w:val="21"/>
      <w:u w:val="single"/>
    </w:rPr>
  </w:style>
  <w:style w:type="character" w:customStyle="1" w:styleId="16">
    <w:name w:val="font81"/>
    <w:basedOn w:val="6"/>
    <w:link w:val="1"/>
    <w:qFormat/>
    <w:uiPriority w:val="0"/>
    <w:rPr>
      <w:rFonts w:hint="eastAsia" w:ascii="仿宋_GB2312" w:eastAsia="仿宋_GB2312"/>
      <w:color w:val="000000"/>
      <w:sz w:val="21"/>
      <w:szCs w:val="21"/>
      <w:u w:val="single"/>
    </w:rPr>
  </w:style>
  <w:style w:type="character" w:customStyle="1" w:styleId="17">
    <w:name w:val="font41"/>
    <w:basedOn w:val="6"/>
    <w:link w:val="1"/>
    <w:qFormat/>
    <w:uiPriority w:val="0"/>
    <w:rPr>
      <w:rFonts w:ascii="仿宋_GB2312" w:eastAsia="仿宋_GB2312"/>
      <w:color w:val="000000"/>
      <w:sz w:val="21"/>
      <w:szCs w:val="21"/>
      <w:u w:val="single"/>
    </w:rPr>
  </w:style>
  <w:style w:type="character" w:customStyle="1" w:styleId="18">
    <w:name w:val="font111"/>
    <w:basedOn w:val="6"/>
    <w:link w:val="1"/>
    <w:qFormat/>
    <w:uiPriority w:val="0"/>
    <w:rPr>
      <w:rFonts w:ascii="仿宋_GB2312" w:eastAsia="仿宋_GB2312"/>
      <w:color w:val="000000"/>
      <w:sz w:val="21"/>
      <w:szCs w:val="21"/>
      <w:u w:val="single"/>
    </w:rPr>
  </w:style>
  <w:style w:type="character" w:customStyle="1" w:styleId="19">
    <w:name w:val="font12"/>
    <w:basedOn w:val="6"/>
    <w:link w:val="1"/>
    <w:qFormat/>
    <w:uiPriority w:val="0"/>
    <w:rPr>
      <w:rFonts w:hint="eastAsia" w:ascii="仿宋_GB2312" w:eastAsia="仿宋_GB2312"/>
      <w:color w:val="000000"/>
      <w:sz w:val="20"/>
      <w:szCs w:val="20"/>
      <w:u w:val="single"/>
    </w:rPr>
  </w:style>
  <w:style w:type="character" w:customStyle="1" w:styleId="20">
    <w:name w:val="font51"/>
    <w:basedOn w:val="6"/>
    <w:link w:val="1"/>
    <w:qFormat/>
    <w:uiPriority w:val="0"/>
    <w:rPr>
      <w:rFonts w:hint="eastAsia" w:ascii="仿宋_GB2312" w:eastAsia="仿宋_GB2312"/>
      <w:b/>
      <w:color w:val="000000"/>
      <w:sz w:val="21"/>
      <w:szCs w:val="21"/>
      <w:u w:val="single"/>
    </w:rPr>
  </w:style>
  <w:style w:type="character" w:customStyle="1" w:styleId="21">
    <w:name w:val="font71"/>
    <w:basedOn w:val="6"/>
    <w:link w:val="1"/>
    <w:qFormat/>
    <w:uiPriority w:val="0"/>
    <w:rPr>
      <w:rFonts w:hint="eastAsia" w:ascii="仿宋_GB2312" w:eastAsia="仿宋_GB2312"/>
      <w:b/>
      <w:color w:val="000000"/>
      <w:sz w:val="21"/>
      <w:szCs w:val="21"/>
      <w:u w:val="single"/>
    </w:rPr>
  </w:style>
  <w:style w:type="character" w:customStyle="1" w:styleId="22">
    <w:name w:val="font01"/>
    <w:basedOn w:val="6"/>
    <w:link w:val="1"/>
    <w:qFormat/>
    <w:uiPriority w:val="0"/>
    <w:rPr>
      <w:rFonts w:hint="eastAsia" w:ascii="仿宋_GB2312" w:eastAsia="仿宋_GB2312"/>
      <w:b/>
      <w:color w:val="000000"/>
      <w:sz w:val="21"/>
      <w:szCs w:val="21"/>
      <w:u w:val="single"/>
    </w:rPr>
  </w:style>
  <w:style w:type="character" w:customStyle="1" w:styleId="23">
    <w:name w:val="font11"/>
    <w:basedOn w:val="6"/>
    <w:link w:val="1"/>
    <w:qFormat/>
    <w:uiPriority w:val="0"/>
    <w:rPr>
      <w:rFonts w:ascii="仿宋_GB2312" w:eastAsia="仿宋_GB2312"/>
      <w:b/>
      <w:color w:val="000000"/>
      <w:sz w:val="21"/>
      <w:szCs w:val="21"/>
      <w:u w:val="single"/>
    </w:rPr>
  </w:style>
  <w:style w:type="character" w:customStyle="1" w:styleId="24">
    <w:name w:val="font61"/>
    <w:basedOn w:val="6"/>
    <w:link w:val="1"/>
    <w:qFormat/>
    <w:uiPriority w:val="0"/>
    <w:rPr>
      <w:rFonts w:ascii="仿宋_GB2312" w:eastAsia="仿宋_GB2312"/>
      <w:color w:val="000000"/>
      <w:sz w:val="21"/>
      <w:szCs w:val="21"/>
      <w:u w:val="single"/>
    </w:rPr>
  </w:style>
  <w:style w:type="character" w:customStyle="1" w:styleId="25">
    <w:name w:val="font31"/>
    <w:basedOn w:val="6"/>
    <w:link w:val="1"/>
    <w:qFormat/>
    <w:uiPriority w:val="0"/>
    <w:rPr>
      <w:rFonts w:ascii="仿宋_GB2312" w:eastAsia="仿宋_GB2312"/>
      <w:color w:val="000000"/>
      <w:sz w:val="21"/>
      <w:szCs w:val="21"/>
      <w:u w:val="single"/>
    </w:rPr>
  </w:style>
  <w:style w:type="paragraph" w:customStyle="1" w:styleId="26">
    <w:name w:val="z-窗体底端"/>
    <w:basedOn w:val="1"/>
    <w:qFormat/>
    <w:uiPriority w:val="0"/>
    <w:pPr>
      <w:pBdr>
        <w:top w:val="single" w:color="000000" w:sz="6" w:space="1"/>
      </w:pBdr>
      <w:jc w:val="center"/>
    </w:pPr>
    <w:rPr>
      <w:rFonts w:ascii="Arial" w:eastAsia="宋体"/>
      <w:vanish/>
      <w:sz w:val="16"/>
    </w:rPr>
  </w:style>
  <w:style w:type="paragraph" w:customStyle="1" w:styleId="27">
    <w:name w:val="z-窗体顶端"/>
    <w:basedOn w:val="1"/>
    <w:qFormat/>
    <w:uiPriority w:val="0"/>
    <w:pPr>
      <w:pBdr>
        <w:bottom w:val="single" w:color="000000" w:sz="6" w:space="1"/>
      </w:pBdr>
      <w:jc w:val="center"/>
    </w:pPr>
    <w:rPr>
      <w:rFonts w:ascii="Arial" w:eastAsia="宋体"/>
      <w:vanish/>
      <w:sz w:val="16"/>
    </w:rPr>
  </w:style>
  <w:style w:type="character" w:customStyle="1" w:styleId="28">
    <w:name w:val="font112"/>
    <w:basedOn w:val="6"/>
    <w:link w:val="1"/>
    <w:qFormat/>
    <w:uiPriority w:val="0"/>
    <w:rPr>
      <w:rFonts w:hint="eastAsia" w:ascii="仿宋_GB2312" w:eastAsia="仿宋_GB2312"/>
      <w:color w:val="000000"/>
      <w:sz w:val="18"/>
      <w:szCs w:val="1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7597</Words>
  <Characters>8107</Characters>
  <Lines>0</Lines>
  <Paragraphs>0</Paragraphs>
  <TotalTime>8</TotalTime>
  <ScaleCrop>false</ScaleCrop>
  <LinksUpToDate>false</LinksUpToDate>
  <CharactersWithSpaces>8320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2023-06-09T01:38:00Z</dcterms:created>
  <dc:creator>Administrator</dc:creator>
  <cp:lastModifiedBy>Administrator</cp:lastModifiedBy>
  <cp:lastPrinted>2023-06-25T01:30:00Z</cp:lastPrinted>
  <dcterms:modified xsi:type="dcterms:W3CDTF">2023-06-28T07:09:53Z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541BBCCFB05E4C7EA850F4BF5E24CE44_13</vt:lpwstr>
  </property>
</Properties>
</file>