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习水县202</w:t>
      </w:r>
      <w:r>
        <w:rPr>
          <w:rFonts w:hint="eastAsia" w:ascii="方正小标宋简体" w:hAnsi="方正小标宋简体" w:eastAsia="方正小标宋简体" w:cs="方正小标宋简体"/>
          <w:sz w:val="44"/>
          <w:szCs w:val="44"/>
        </w:rPr>
        <w:t>3</w:t>
      </w:r>
      <w:r>
        <w:rPr>
          <w:rFonts w:hint="eastAsia" w:ascii="方正小标宋简体" w:hAnsi="方正小标宋简体" w:eastAsia="方正小标宋简体" w:cs="方正小标宋简体"/>
          <w:sz w:val="44"/>
          <w:szCs w:val="44"/>
        </w:rPr>
        <w:t>年“特岗计划”招聘补录方案</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根据《省人力资源社会保障厅 省教育厅关于做好2</w:t>
      </w:r>
      <w:r>
        <w:rPr>
          <w:rFonts w:ascii="仿宋" w:hAnsi="仿宋" w:eastAsia="仿宋" w:cs="仿宋"/>
          <w:color w:val="000000" w:themeColor="text1"/>
          <w:sz w:val="32"/>
          <w:szCs w:val="32"/>
          <w14:textFill>
            <w14:solidFill>
              <w14:schemeClr w14:val="tx1"/>
            </w14:solidFill>
          </w14:textFill>
        </w:rPr>
        <w:t>023</w:t>
      </w:r>
      <w:r>
        <w:rPr>
          <w:rFonts w:hint="eastAsia" w:ascii="仿宋" w:hAnsi="仿宋" w:eastAsia="仿宋" w:cs="仿宋"/>
          <w:color w:val="000000" w:themeColor="text1"/>
          <w:sz w:val="32"/>
          <w:szCs w:val="32"/>
          <w14:textFill>
            <w14:solidFill>
              <w14:schemeClr w14:val="tx1"/>
            </w14:solidFill>
          </w14:textFill>
        </w:rPr>
        <w:t>年中小学幼儿园教师公开招聘工作的通知》（黔人社函</w:t>
      </w:r>
      <w:r>
        <w:rPr>
          <w:rFonts w:hint="eastAsia" w:ascii="仿宋" w:hAnsi="仿宋" w:eastAsia="仿宋" w:cs="仿宋"/>
          <w:bCs/>
          <w:color w:val="000000" w:themeColor="text1"/>
          <w:sz w:val="32"/>
          <w:szCs w:val="32"/>
          <w14:textFill>
            <w14:solidFill>
              <w14:schemeClr w14:val="tx1"/>
            </w14:solidFill>
          </w14:textFill>
        </w:rPr>
        <w:t>〔2023〕</w:t>
      </w:r>
      <w:bookmarkStart w:id="0" w:name="_GoBack"/>
      <w:bookmarkEnd w:id="0"/>
      <w:r>
        <w:rPr>
          <w:rFonts w:ascii="仿宋" w:hAnsi="仿宋" w:eastAsia="仿宋" w:cs="仿宋"/>
          <w:bCs/>
          <w:color w:val="000000" w:themeColor="text1"/>
          <w:sz w:val="32"/>
          <w:szCs w:val="32"/>
          <w14:textFill>
            <w14:solidFill>
              <w14:schemeClr w14:val="tx1"/>
            </w14:solidFill>
          </w14:textFill>
        </w:rPr>
        <w:t>30</w:t>
      </w:r>
      <w:r>
        <w:rPr>
          <w:rFonts w:hint="eastAsia" w:ascii="仿宋" w:hAnsi="仿宋" w:eastAsia="仿宋" w:cs="仿宋"/>
          <w:bCs/>
          <w:color w:val="000000" w:themeColor="text1"/>
          <w:sz w:val="32"/>
          <w:szCs w:val="32"/>
          <w14:textFill>
            <w14:solidFill>
              <w14:schemeClr w14:val="tx1"/>
            </w14:solidFill>
          </w14:textFill>
        </w:rPr>
        <w:t>号</w:t>
      </w:r>
      <w:r>
        <w:rPr>
          <w:rFonts w:hint="eastAsia" w:ascii="仿宋" w:hAnsi="仿宋" w:eastAsia="仿宋" w:cs="仿宋"/>
          <w:color w:val="000000" w:themeColor="text1"/>
          <w:sz w:val="32"/>
          <w:szCs w:val="32"/>
          <w14:textFill>
            <w14:solidFill>
              <w14:schemeClr w14:val="tx1"/>
            </w14:solidFill>
          </w14:textFill>
        </w:rPr>
        <w:t>）、《省教育厅 省委编办 省财政厅 省人力资源社会保障厅关于印发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贵州省2023年“特岗计划”实施方案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的通知》（黔教函〔2023〕</w:t>
      </w:r>
      <w:r>
        <w:rPr>
          <w:rFonts w:ascii="仿宋" w:hAnsi="仿宋" w:eastAsia="仿宋" w:cs="仿宋"/>
          <w:color w:val="000000" w:themeColor="text1"/>
          <w:sz w:val="32"/>
          <w:szCs w:val="32"/>
          <w14:textFill>
            <w14:solidFill>
              <w14:schemeClr w14:val="tx1"/>
            </w14:solidFill>
          </w14:textFill>
        </w:rPr>
        <w:t>58</w:t>
      </w:r>
      <w:r>
        <w:rPr>
          <w:rFonts w:hint="eastAsia" w:ascii="仿宋" w:hAnsi="仿宋" w:eastAsia="仿宋" w:cs="仿宋"/>
          <w:color w:val="000000" w:themeColor="text1"/>
          <w:sz w:val="32"/>
          <w:szCs w:val="32"/>
          <w14:textFill>
            <w14:solidFill>
              <w14:schemeClr w14:val="tx1"/>
            </w14:solidFill>
          </w14:textFill>
        </w:rPr>
        <w:t>号）和《市教体局 市委编办 市财政局 市人力资源社会保障局关于印发</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遵义市2023年“特岗计划”实施方案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的通知》（遵教体人〔2023〕</w:t>
      </w:r>
      <w:r>
        <w:rPr>
          <w:rFonts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号）</w:t>
      </w:r>
      <w:r>
        <w:rPr>
          <w:rFonts w:hint="eastAsia" w:ascii="仿宋" w:hAnsi="仿宋" w:eastAsia="仿宋" w:cs="仿宋"/>
          <w:sz w:val="32"/>
          <w:szCs w:val="32"/>
        </w:rPr>
        <w:t>以及我县202</w:t>
      </w:r>
      <w:r>
        <w:rPr>
          <w:rFonts w:ascii="仿宋" w:hAnsi="仿宋" w:eastAsia="仿宋" w:cs="仿宋"/>
          <w:sz w:val="32"/>
          <w:szCs w:val="32"/>
        </w:rPr>
        <w:t>3</w:t>
      </w:r>
      <w:r>
        <w:rPr>
          <w:rFonts w:hint="eastAsia" w:ascii="仿宋" w:hAnsi="仿宋" w:eastAsia="仿宋" w:cs="仿宋"/>
          <w:sz w:val="32"/>
          <w:szCs w:val="32"/>
        </w:rPr>
        <w:t>年特岗教师招聘细则，结合我县特岗教师招聘工作的实际，针对在招聘过程中可能出现空缺岗位的补录方案。</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某个职位的选岗人员放弃，有空缺职位时，启动补录程序。补录的原则，首先在同一职位，进入面试的人员中依总成绩由高到低的顺序依次补录；其次，当同一职位进入面试人员已经不足以补录满该职位的时候，在相同学段的相同学科内以总成绩高低确定人员；第三，当相同学段的相同学科都不足以满足目录名额时，可以从不同学段的相同学科内以符合该学科条件的人员中以总成绩由高到低确定补录人员。在补录过程中，出现总成绩相等、总成绩和面试成绩都相等的情况，按照附件</w:t>
      </w:r>
      <w:r>
        <w:rPr>
          <w:rFonts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的方案进行解决。</w:t>
      </w:r>
    </w:p>
    <w:p>
      <w:pPr>
        <w:spacing w:line="560" w:lineRule="exact"/>
        <w:ind w:firstLine="480" w:firstLineChars="15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补录都不足以满足招聘名额的，经县特岗教师招聘领导小组同意，组织再次面试。面试按该学科所缺岗位数，以1:3的比例，在该学科该职位中，以笔试成绩由高到低确定面试人员，有末位成绩并列的，一并进入面试。</w:t>
      </w:r>
    </w:p>
    <w:p>
      <w:pPr>
        <w:ind w:firstLine="640"/>
        <w:rPr>
          <w:rFonts w:ascii="仿宋" w:hAnsi="仿宋" w:eastAsia="仿宋" w:cs="仿宋"/>
          <w:sz w:val="32"/>
          <w:szCs w:val="32"/>
        </w:rPr>
      </w:pPr>
      <w:r>
        <w:rPr>
          <w:rFonts w:hint="eastAsia" w:ascii="仿宋" w:hAnsi="仿宋" w:eastAsia="仿宋" w:cs="仿宋"/>
          <w:sz w:val="32"/>
          <w:szCs w:val="32"/>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附件：</w:t>
    </w:r>
    <w:r>
      <w:t>5</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MmQ5OWFlNDlkMzRmOTJhNTQxNWQzZGQ0ZWNlMzIifQ=="/>
  </w:docVars>
  <w:rsids>
    <w:rsidRoot w:val="00567BA8"/>
    <w:rsid w:val="00097323"/>
    <w:rsid w:val="00124DFB"/>
    <w:rsid w:val="001902C9"/>
    <w:rsid w:val="00367468"/>
    <w:rsid w:val="003C26F4"/>
    <w:rsid w:val="003F4B99"/>
    <w:rsid w:val="00455895"/>
    <w:rsid w:val="004C3B50"/>
    <w:rsid w:val="00567BA8"/>
    <w:rsid w:val="006A3E20"/>
    <w:rsid w:val="0070224F"/>
    <w:rsid w:val="009A4527"/>
    <w:rsid w:val="00B76012"/>
    <w:rsid w:val="00E0667B"/>
    <w:rsid w:val="00E2632A"/>
    <w:rsid w:val="00E35115"/>
    <w:rsid w:val="00F022A7"/>
    <w:rsid w:val="00F25309"/>
    <w:rsid w:val="263B3C32"/>
    <w:rsid w:val="289B29EE"/>
    <w:rsid w:val="2F104898"/>
    <w:rsid w:val="35CE3CF7"/>
    <w:rsid w:val="3EAB4F14"/>
    <w:rsid w:val="529D5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uiPriority w:val="0"/>
    <w:pPr>
      <w:ind w:left="420"/>
    </w:pPr>
    <w:rPr>
      <w:rFonts w:ascii="等线" w:hAnsi="等线" w:eastAsia="仿宋_GB2312"/>
      <w:sz w:val="32"/>
      <w:szCs w:val="30"/>
    </w:r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Pages>
  <Words>561</Words>
  <Characters>589</Characters>
  <Lines>4</Lines>
  <Paragraphs>1</Paragraphs>
  <TotalTime>68</TotalTime>
  <ScaleCrop>false</ScaleCrop>
  <LinksUpToDate>false</LinksUpToDate>
  <CharactersWithSpaces>597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63071</dc:creator>
  <cp:lastModifiedBy>浪迹</cp:lastModifiedBy>
  <cp:lastPrinted>2023-06-27T08:12:00Z</cp:lastPrinted>
  <dcterms:modified xsi:type="dcterms:W3CDTF">2023-06-28T08:10:07Z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2382202B295C4BC7AA09CE87D4502498</vt:lpwstr>
  </property>
</Properties>
</file>