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F" w:rsidRDefault="003552DF" w:rsidP="003552DF">
      <w:pPr>
        <w:widowControl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552DF" w:rsidRDefault="003552DF" w:rsidP="003552DF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内蒙古地矿集团</w:t>
      </w:r>
      <w:r w:rsidRPr="00522A0F">
        <w:rPr>
          <w:rFonts w:asciiTheme="minorEastAsia" w:hAnsiTheme="minorEastAsia" w:hint="eastAsia"/>
          <w:b/>
          <w:sz w:val="36"/>
          <w:szCs w:val="36"/>
        </w:rPr>
        <w:t>市场化选聘</w:t>
      </w:r>
    </w:p>
    <w:p w:rsidR="003552DF" w:rsidRPr="000E4E13" w:rsidRDefault="003552DF" w:rsidP="003552DF">
      <w:pPr>
        <w:spacing w:line="600" w:lineRule="exact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子公司</w:t>
      </w:r>
      <w:r w:rsidRPr="00522A0F">
        <w:rPr>
          <w:rFonts w:asciiTheme="minorEastAsia" w:hAnsiTheme="minorEastAsia" w:hint="eastAsia"/>
          <w:b/>
          <w:sz w:val="36"/>
          <w:szCs w:val="36"/>
        </w:rPr>
        <w:t>总经理职位说明书</w:t>
      </w:r>
    </w:p>
    <w:p w:rsidR="003552DF" w:rsidRDefault="003552DF" w:rsidP="003552DF">
      <w:pPr>
        <w:pStyle w:val="a3"/>
        <w:shd w:val="clear" w:color="auto" w:fill="FDFE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EFF"/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7839"/>
      </w:tblGrid>
      <w:tr w:rsidR="003552DF" w:rsidTr="0099097F">
        <w:trPr>
          <w:trHeight w:val="785"/>
        </w:trPr>
        <w:tc>
          <w:tcPr>
            <w:tcW w:w="15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Default="003552DF" w:rsidP="0099097F">
            <w:pPr>
              <w:pStyle w:val="a3"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783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Default="003552DF" w:rsidP="0099097F">
            <w:pPr>
              <w:pStyle w:val="a3"/>
              <w:spacing w:beforeAutospacing="0" w:afterAutospacing="0"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6144DE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内蒙古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第四水文地质工程地质勘查有限责任公司</w:t>
            </w:r>
          </w:p>
        </w:tc>
      </w:tr>
      <w:tr w:rsidR="003552DF" w:rsidTr="0099097F">
        <w:trPr>
          <w:trHeight w:val="797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Default="003552DF" w:rsidP="0099097F">
            <w:pPr>
              <w:pStyle w:val="a3"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选聘职位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Pr="00522A0F" w:rsidRDefault="003552DF" w:rsidP="0099097F">
            <w:pPr>
              <w:pStyle w:val="a3"/>
              <w:spacing w:beforeAutospacing="0" w:afterAutospacing="0" w:line="32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 w:rsidRPr="00522A0F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内蒙古第四水文地质工程地质勘查有限责任公司总经理</w:t>
            </w:r>
          </w:p>
        </w:tc>
      </w:tr>
      <w:tr w:rsidR="003552DF" w:rsidTr="0099097F">
        <w:trPr>
          <w:trHeight w:val="5917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Default="003552DF" w:rsidP="0099097F">
            <w:pPr>
              <w:pStyle w:val="a3"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职位职责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</w:t>
            </w:r>
            <w:proofErr w:type="gramStart"/>
            <w:r w:rsidRPr="00276D85">
              <w:rPr>
                <w:rFonts w:ascii="仿宋_GB2312" w:eastAsia="仿宋_GB2312" w:hAnsi="仿宋" w:cs="仿宋" w:hint="eastAsia"/>
              </w:rPr>
              <w:t>一</w:t>
            </w:r>
            <w:proofErr w:type="gramEnd"/>
            <w:r w:rsidRPr="00276D85">
              <w:rPr>
                <w:rFonts w:ascii="仿宋_GB2312" w:eastAsia="仿宋_GB2312" w:hAnsi="仿宋" w:cs="仿宋" w:hint="eastAsia"/>
              </w:rPr>
              <w:t>)主持公司的经营管理工作，组织实施董事会的决议;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(二)拟订公司战略和发展规划、经营计划，并组织实施;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(三)拟订公司投资计划和投资方案,并组织实施;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(四)拟订公司年度财务预算方案、决算方案，利润分配方案和弥补亏损方案;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(五)拟订公司内部管理机构设置方案、公司分支机构的设立或者撤销方案;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(六)拟订公司的基本管理制度，制定修订公司的具体规章;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(七)拟订公司建立风险管理体系、内部控制体系、违规经营投资责任追究工作体系和法律合</w:t>
            </w:r>
            <w:proofErr w:type="gramStart"/>
            <w:r w:rsidRPr="00276D85">
              <w:rPr>
                <w:rFonts w:ascii="仿宋_GB2312" w:eastAsia="仿宋_GB2312" w:hAnsi="仿宋" w:cs="仿宋" w:hint="eastAsia"/>
              </w:rPr>
              <w:t>规</w:t>
            </w:r>
            <w:proofErr w:type="gramEnd"/>
            <w:r w:rsidRPr="00276D85">
              <w:rPr>
                <w:rFonts w:ascii="仿宋_GB2312" w:eastAsia="仿宋_GB2312" w:hAnsi="仿宋" w:cs="仿宋" w:hint="eastAsia"/>
              </w:rPr>
              <w:t>管理体系的方案，经董事会批准后组织实施;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(八)建立总经理办公会制度，召集和主持公司总经理办公会议;</w:t>
            </w:r>
          </w:p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(九)协调、检查和督促各部门、各实体公司的生产经营和改革、管理工作。协调推进本公司各项业务承接、项目建设、施工作业、内部改革等方面工作；</w:t>
            </w:r>
          </w:p>
          <w:p w:rsidR="003552DF" w:rsidRDefault="003552DF" w:rsidP="0099097F">
            <w:pPr>
              <w:pStyle w:val="a3"/>
              <w:spacing w:beforeAutospacing="0" w:afterAutospacing="0" w:line="3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76D85">
              <w:rPr>
                <w:rFonts w:ascii="仿宋_GB2312" w:eastAsia="仿宋_GB2312" w:hAnsi="仿宋" w:cs="仿宋" w:hint="eastAsia"/>
              </w:rPr>
              <w:t>(十)法律、行政法规、公司章程规定和董事会授权行使的其他职权。</w:t>
            </w:r>
          </w:p>
        </w:tc>
      </w:tr>
      <w:tr w:rsidR="003552DF" w:rsidTr="0099097F">
        <w:trPr>
          <w:trHeight w:val="90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Default="003552DF" w:rsidP="0099097F">
            <w:pPr>
              <w:pStyle w:val="a3"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经营目标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Pr="00276D85" w:rsidRDefault="003552DF" w:rsidP="0099097F">
            <w:pPr>
              <w:pStyle w:val="a3"/>
              <w:spacing w:beforeAutospacing="0" w:afterAutospacing="0" w:line="360" w:lineRule="exact"/>
              <w:jc w:val="both"/>
              <w:rPr>
                <w:rFonts w:ascii="仿宋_GB2312" w:eastAsia="仿宋_GB2312"/>
              </w:rPr>
            </w:pPr>
            <w:r w:rsidRPr="00276D85">
              <w:rPr>
                <w:rFonts w:ascii="仿宋_GB2312" w:eastAsia="仿宋_GB2312" w:hAnsi="仿宋" w:cs="仿宋" w:hint="eastAsia"/>
              </w:rPr>
              <w:t>业绩目标、考核指标、薪酬待遇、退出机制以双方签订的《岗位聘用协议书》《年度经营业绩目标责任书》《任期经营业绩目标责任书》为准。岗位待遇的基本薪酬加绩效奖励薪酬具体协商确定。</w:t>
            </w:r>
          </w:p>
        </w:tc>
      </w:tr>
      <w:tr w:rsidR="003552DF" w:rsidTr="0099097F">
        <w:trPr>
          <w:trHeight w:val="1037"/>
        </w:trPr>
        <w:tc>
          <w:tcPr>
            <w:tcW w:w="1501" w:type="dxa"/>
            <w:tcBorders>
              <w:top w:val="single" w:sz="6" w:space="0" w:color="auto"/>
              <w:right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Default="003552DF" w:rsidP="0099097F">
            <w:pPr>
              <w:pStyle w:val="a3"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咨询方式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 w:rsidR="003552DF" w:rsidRDefault="003552DF" w:rsidP="0099097F">
            <w:pPr>
              <w:pStyle w:val="a3"/>
              <w:spacing w:beforeAutospacing="0" w:afterAutospacing="0"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联系电话：0475—6199997</w:t>
            </w:r>
          </w:p>
        </w:tc>
      </w:tr>
    </w:tbl>
    <w:p w:rsidR="00F409FC" w:rsidRDefault="00F409FC"/>
    <w:sectPr w:rsidR="00F409FC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2DF"/>
    <w:rsid w:val="003552DF"/>
    <w:rsid w:val="00A55A0F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55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2023-06-25T09:51:00Z</dcterms:created>
  <dcterms:modified xsi:type="dcterms:W3CDTF">2023-06-25T09:51:00Z</dcterms:modified>
</cp:coreProperties>
</file>