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_GBK" w:eastAsia="方正小标宋_GBK"/>
          <w:sz w:val="44"/>
          <w:szCs w:val="44"/>
        </w:rPr>
      </w:pPr>
      <w:r>
        <w:rPr>
          <w:rFonts w:hint="eastAsia" w:ascii="方正小标宋_GBK" w:eastAsia="方正小标宋_GBK"/>
          <w:sz w:val="44"/>
          <w:szCs w:val="44"/>
        </w:rPr>
        <w:t>重庆市江津区龙华镇公开招聘在村工作人员</w:t>
      </w:r>
    </w:p>
    <w:p>
      <w:pPr>
        <w:spacing w:line="579" w:lineRule="exact"/>
        <w:jc w:val="center"/>
        <w:rPr>
          <w:rFonts w:ascii="方正小标宋_GBK" w:eastAsia="方正小标宋_GBK"/>
          <w:sz w:val="44"/>
          <w:szCs w:val="44"/>
        </w:rPr>
      </w:pPr>
      <w:r>
        <w:rPr>
          <w:rFonts w:hint="eastAsia" w:ascii="方正小标宋_GBK" w:eastAsia="方正小标宋_GBK"/>
          <w:sz w:val="44"/>
          <w:szCs w:val="44"/>
        </w:rPr>
        <w:t>公告</w:t>
      </w:r>
    </w:p>
    <w:p>
      <w:pPr>
        <w:spacing w:line="579" w:lineRule="exact"/>
        <w:ind w:firstLine="643" w:firstLineChars="200"/>
        <w:jc w:val="center"/>
        <w:rPr>
          <w:rFonts w:ascii="方正仿宋_GBK" w:eastAsia="方正仿宋_GBK"/>
          <w:b/>
          <w:sz w:val="32"/>
          <w:szCs w:val="32"/>
        </w:rPr>
      </w:pPr>
    </w:p>
    <w:p>
      <w:pPr>
        <w:spacing w:line="579" w:lineRule="exact"/>
        <w:ind w:firstLine="640" w:firstLineChars="200"/>
        <w:jc w:val="left"/>
        <w:rPr>
          <w:rFonts w:ascii="方正仿宋_GBK" w:eastAsia="方正仿宋_GBK"/>
          <w:sz w:val="32"/>
          <w:szCs w:val="32"/>
        </w:rPr>
      </w:pPr>
      <w:r>
        <w:rPr>
          <w:rFonts w:hint="eastAsia" w:ascii="方正仿宋_GBK" w:eastAsia="方正仿宋_GBK"/>
          <w:sz w:val="32"/>
          <w:szCs w:val="32"/>
        </w:rPr>
        <w:t>为进一步加强基层组织建设，夯实基层干部人才队伍，</w:t>
      </w:r>
      <w:r>
        <w:rPr>
          <w:rFonts w:ascii="方正仿宋_GBK" w:eastAsia="方正仿宋_GBK"/>
          <w:sz w:val="32"/>
          <w:szCs w:val="32"/>
        </w:rPr>
        <w:t>按照</w:t>
      </w:r>
      <w:r>
        <w:rPr>
          <w:rFonts w:hint="eastAsia" w:ascii="方正仿宋_GBK" w:eastAsia="方正仿宋_GBK"/>
          <w:sz w:val="32"/>
          <w:szCs w:val="32"/>
        </w:rPr>
        <w:t>《关于印发&lt;江津区城乡社区工作者职业体系建设实施方案（试行）&gt;的通知》（津委组〔</w:t>
      </w:r>
      <w:r>
        <w:rPr>
          <w:rFonts w:hint="eastAsia" w:asciiTheme="minorEastAsia" w:hAnsiTheme="minorEastAsia"/>
          <w:sz w:val="32"/>
          <w:szCs w:val="32"/>
        </w:rPr>
        <w:t>2020</w:t>
      </w:r>
      <w:r>
        <w:rPr>
          <w:rFonts w:hint="eastAsia" w:ascii="方正仿宋_GBK" w:eastAsia="方正仿宋_GBK"/>
          <w:sz w:val="32"/>
          <w:szCs w:val="32"/>
        </w:rPr>
        <w:t>〕</w:t>
      </w:r>
      <w:r>
        <w:rPr>
          <w:rFonts w:hint="eastAsia" w:asciiTheme="minorEastAsia" w:hAnsiTheme="minorEastAsia"/>
          <w:sz w:val="32"/>
          <w:szCs w:val="32"/>
        </w:rPr>
        <w:t>114</w:t>
      </w:r>
      <w:r>
        <w:rPr>
          <w:rFonts w:hint="eastAsia" w:ascii="方正仿宋_GBK" w:eastAsia="方正仿宋_GBK"/>
          <w:sz w:val="32"/>
          <w:szCs w:val="32"/>
        </w:rPr>
        <w:t>号）以及《关于加强农村本土人才队伍建设的通知》（津委组〔</w:t>
      </w:r>
      <w:r>
        <w:rPr>
          <w:rFonts w:ascii="宋体" w:hAnsi="宋体" w:eastAsia="宋体"/>
          <w:sz w:val="32"/>
          <w:szCs w:val="32"/>
        </w:rPr>
        <w:t>2015</w:t>
      </w:r>
      <w:r>
        <w:rPr>
          <w:rFonts w:hint="eastAsia" w:ascii="方正仿宋_GBK" w:eastAsia="方正仿宋_GBK"/>
          <w:sz w:val="32"/>
          <w:szCs w:val="32"/>
        </w:rPr>
        <w:t>〕</w:t>
      </w:r>
      <w:r>
        <w:rPr>
          <w:rFonts w:asciiTheme="minorEastAsia" w:hAnsiTheme="minorEastAsia"/>
          <w:sz w:val="32"/>
          <w:szCs w:val="32"/>
        </w:rPr>
        <w:t>77</w:t>
      </w:r>
      <w:r>
        <w:rPr>
          <w:rFonts w:hint="eastAsia" w:ascii="方正仿宋_GBK" w:eastAsia="方正仿宋_GBK"/>
          <w:sz w:val="32"/>
          <w:szCs w:val="32"/>
        </w:rPr>
        <w:t>号）等文件</w:t>
      </w:r>
      <w:r>
        <w:rPr>
          <w:rFonts w:ascii="方正仿宋_GBK" w:eastAsia="方正仿宋_GBK"/>
          <w:sz w:val="32"/>
          <w:szCs w:val="32"/>
        </w:rPr>
        <w:t>要求</w:t>
      </w:r>
      <w:r>
        <w:rPr>
          <w:rFonts w:hint="eastAsia" w:ascii="方正仿宋_GBK" w:eastAsia="方正仿宋_GBK"/>
          <w:sz w:val="32"/>
          <w:szCs w:val="32"/>
        </w:rPr>
        <w:t>，结合《关于印发&lt;龙华镇城乡社区工作者选任、招聘工作方案（试行）&gt;的通知》（龙华委发〔</w:t>
      </w:r>
      <w:r>
        <w:rPr>
          <w:rFonts w:hint="eastAsia" w:asciiTheme="minorEastAsia" w:hAnsiTheme="minorEastAsia"/>
          <w:sz w:val="32"/>
          <w:szCs w:val="32"/>
        </w:rPr>
        <w:t>2023</w:t>
      </w:r>
      <w:r>
        <w:rPr>
          <w:rFonts w:hint="eastAsia" w:ascii="方正仿宋_GBK" w:eastAsia="方正仿宋_GBK"/>
          <w:sz w:val="32"/>
          <w:szCs w:val="32"/>
        </w:rPr>
        <w:t>〕</w:t>
      </w:r>
      <w:r>
        <w:rPr>
          <w:rFonts w:hint="eastAsia" w:asciiTheme="minorEastAsia" w:hAnsiTheme="minorEastAsia"/>
          <w:sz w:val="32"/>
          <w:szCs w:val="32"/>
        </w:rPr>
        <w:t>33</w:t>
      </w:r>
      <w:r>
        <w:rPr>
          <w:rFonts w:hint="eastAsia" w:ascii="方正仿宋_GBK" w:eastAsia="方正仿宋_GBK"/>
          <w:sz w:val="32"/>
          <w:szCs w:val="32"/>
        </w:rPr>
        <w:t>号）文件精神，经镇党委研究，现面向社会公开招聘在村工作人员。</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一、招聘原则</w:t>
      </w:r>
    </w:p>
    <w:p>
      <w:pPr>
        <w:spacing w:line="579" w:lineRule="exact"/>
        <w:ind w:firstLine="640" w:firstLineChars="200"/>
        <w:rPr>
          <w:rFonts w:ascii="方正仿宋_GBK" w:eastAsia="方正仿宋_GBK"/>
          <w:sz w:val="32"/>
          <w:szCs w:val="32"/>
        </w:rPr>
      </w:pPr>
      <w:r>
        <w:rPr>
          <w:rFonts w:hint="eastAsia" w:ascii="方正仿宋_GBK" w:eastAsia="方正仿宋_GBK"/>
          <w:sz w:val="32"/>
          <w:szCs w:val="32"/>
        </w:rPr>
        <w:t>坚持公开、平等、竞争、择优原则，按照德才兼备，热爱基层的标准，采取考试与面试相结合的方式进行。</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二、招聘岗位及名额</w:t>
      </w:r>
    </w:p>
    <w:p>
      <w:pPr>
        <w:spacing w:line="579" w:lineRule="exact"/>
        <w:ind w:firstLine="480" w:firstLineChars="150"/>
        <w:rPr>
          <w:rFonts w:ascii="方正仿宋_GBK" w:eastAsia="方正仿宋_GBK"/>
          <w:sz w:val="32"/>
          <w:szCs w:val="32"/>
        </w:rPr>
      </w:pPr>
      <w:r>
        <w:rPr>
          <w:rFonts w:hint="eastAsia" w:ascii="方正仿宋_GBK" w:eastAsia="方正仿宋_GBK"/>
          <w:sz w:val="32"/>
          <w:szCs w:val="32"/>
        </w:rPr>
        <w:t>本次面向江津区公开招聘在村工作人员</w:t>
      </w:r>
      <w:r>
        <w:rPr>
          <w:rFonts w:hint="eastAsia" w:asciiTheme="minorEastAsia" w:hAnsiTheme="minorEastAsia"/>
          <w:sz w:val="32"/>
          <w:szCs w:val="32"/>
        </w:rPr>
        <w:t>4</w:t>
      </w:r>
      <w:r>
        <w:rPr>
          <w:rFonts w:hint="eastAsia" w:ascii="方正仿宋_GBK" w:eastAsia="方正仿宋_GBK"/>
          <w:sz w:val="32"/>
          <w:szCs w:val="32"/>
        </w:rPr>
        <w:t>名，具体岗位需求如下：</w:t>
      </w:r>
    </w:p>
    <w:tbl>
      <w:tblPr>
        <w:tblStyle w:val="7"/>
        <w:tblW w:w="11057"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419"/>
        <w:gridCol w:w="1275"/>
        <w:gridCol w:w="709"/>
        <w:gridCol w:w="1418"/>
        <w:gridCol w:w="2409"/>
        <w:gridCol w:w="255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8" w:type="dxa"/>
            <w:vMerge w:val="restart"/>
            <w:vAlign w:val="center"/>
          </w:tcPr>
          <w:p>
            <w:pPr>
              <w:spacing w:line="400" w:lineRule="exact"/>
              <w:jc w:val="center"/>
              <w:rPr>
                <w:rFonts w:ascii="方正黑体_GBK" w:eastAsia="方正黑体_GBK"/>
                <w:sz w:val="24"/>
                <w:szCs w:val="32"/>
              </w:rPr>
            </w:pPr>
            <w:r>
              <w:rPr>
                <w:rFonts w:hint="eastAsia" w:ascii="方正黑体_GBK" w:eastAsia="方正黑体_GBK"/>
                <w:sz w:val="24"/>
                <w:szCs w:val="32"/>
              </w:rPr>
              <w:t>岗位序号</w:t>
            </w:r>
          </w:p>
        </w:tc>
        <w:tc>
          <w:tcPr>
            <w:tcW w:w="1419" w:type="dxa"/>
            <w:vMerge w:val="restart"/>
            <w:vAlign w:val="center"/>
          </w:tcPr>
          <w:p>
            <w:pPr>
              <w:spacing w:line="400" w:lineRule="exact"/>
              <w:jc w:val="center"/>
              <w:rPr>
                <w:rFonts w:ascii="方正黑体_GBK" w:eastAsia="方正黑体_GBK"/>
                <w:sz w:val="24"/>
                <w:szCs w:val="32"/>
              </w:rPr>
            </w:pPr>
            <w:r>
              <w:rPr>
                <w:rFonts w:hint="eastAsia" w:ascii="方正黑体_GBK" w:eastAsia="方正黑体_GBK"/>
                <w:sz w:val="24"/>
                <w:szCs w:val="32"/>
              </w:rPr>
              <w:t>招聘村（社区）</w:t>
            </w:r>
          </w:p>
        </w:tc>
        <w:tc>
          <w:tcPr>
            <w:tcW w:w="1275" w:type="dxa"/>
            <w:vMerge w:val="restart"/>
            <w:vAlign w:val="center"/>
          </w:tcPr>
          <w:p>
            <w:pPr>
              <w:spacing w:line="400" w:lineRule="exact"/>
              <w:jc w:val="center"/>
              <w:rPr>
                <w:rFonts w:ascii="方正黑体_GBK" w:eastAsia="方正黑体_GBK"/>
                <w:sz w:val="24"/>
                <w:szCs w:val="32"/>
              </w:rPr>
            </w:pPr>
            <w:r>
              <w:rPr>
                <w:rFonts w:hint="eastAsia" w:ascii="方正黑体_GBK" w:eastAsia="方正黑体_GBK"/>
                <w:sz w:val="24"/>
                <w:szCs w:val="32"/>
              </w:rPr>
              <w:t>招聘岗位</w:t>
            </w:r>
          </w:p>
        </w:tc>
        <w:tc>
          <w:tcPr>
            <w:tcW w:w="709" w:type="dxa"/>
            <w:vMerge w:val="restart"/>
            <w:vAlign w:val="center"/>
          </w:tcPr>
          <w:p>
            <w:pPr>
              <w:spacing w:line="400" w:lineRule="exact"/>
              <w:jc w:val="center"/>
              <w:rPr>
                <w:rFonts w:ascii="方正黑体_GBK" w:eastAsia="方正黑体_GBK"/>
                <w:sz w:val="24"/>
                <w:szCs w:val="32"/>
              </w:rPr>
            </w:pPr>
            <w:r>
              <w:rPr>
                <w:rFonts w:hint="eastAsia" w:ascii="方正黑体_GBK" w:eastAsia="方正黑体_GBK"/>
                <w:sz w:val="24"/>
                <w:szCs w:val="32"/>
              </w:rPr>
              <w:t>招聘名额</w:t>
            </w:r>
          </w:p>
        </w:tc>
        <w:tc>
          <w:tcPr>
            <w:tcW w:w="6379" w:type="dxa"/>
            <w:gridSpan w:val="3"/>
            <w:vAlign w:val="center"/>
          </w:tcPr>
          <w:p>
            <w:pPr>
              <w:spacing w:line="400" w:lineRule="exact"/>
              <w:jc w:val="center"/>
              <w:rPr>
                <w:rFonts w:ascii="方正黑体_GBK" w:eastAsia="方正黑体_GBK"/>
                <w:sz w:val="24"/>
                <w:szCs w:val="32"/>
              </w:rPr>
            </w:pPr>
            <w:r>
              <w:rPr>
                <w:rFonts w:hint="eastAsia" w:ascii="方正黑体_GBK" w:eastAsia="方正黑体_GBK"/>
                <w:sz w:val="24"/>
                <w:szCs w:val="32"/>
              </w:rPr>
              <w:t>招聘条件</w:t>
            </w:r>
          </w:p>
        </w:tc>
        <w:tc>
          <w:tcPr>
            <w:tcW w:w="567" w:type="dxa"/>
            <w:vMerge w:val="restart"/>
            <w:vAlign w:val="center"/>
          </w:tcPr>
          <w:p>
            <w:pPr>
              <w:spacing w:line="400" w:lineRule="exact"/>
              <w:jc w:val="center"/>
              <w:rPr>
                <w:rFonts w:ascii="方正黑体_GBK" w:eastAsia="方正黑体_GBK"/>
                <w:sz w:val="24"/>
                <w:szCs w:val="32"/>
              </w:rPr>
            </w:pPr>
            <w:r>
              <w:rPr>
                <w:rFonts w:hint="eastAsia" w:ascii="方正黑体_GBK" w:eastAsia="方正黑体_GBK"/>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708" w:type="dxa"/>
            <w:vMerge w:val="continue"/>
          </w:tcPr>
          <w:p>
            <w:pPr>
              <w:spacing w:line="400" w:lineRule="exact"/>
              <w:jc w:val="center"/>
              <w:rPr>
                <w:rFonts w:ascii="方正仿宋_GBK" w:eastAsia="方正仿宋_GBK"/>
                <w:sz w:val="24"/>
                <w:szCs w:val="32"/>
              </w:rPr>
            </w:pPr>
          </w:p>
        </w:tc>
        <w:tc>
          <w:tcPr>
            <w:tcW w:w="1419" w:type="dxa"/>
            <w:vMerge w:val="continue"/>
          </w:tcPr>
          <w:p>
            <w:pPr>
              <w:spacing w:line="400" w:lineRule="exact"/>
              <w:jc w:val="center"/>
              <w:rPr>
                <w:rFonts w:ascii="方正仿宋_GBK" w:eastAsia="方正仿宋_GBK"/>
                <w:sz w:val="24"/>
                <w:szCs w:val="32"/>
              </w:rPr>
            </w:pPr>
          </w:p>
        </w:tc>
        <w:tc>
          <w:tcPr>
            <w:tcW w:w="1275" w:type="dxa"/>
            <w:vMerge w:val="continue"/>
          </w:tcPr>
          <w:p>
            <w:pPr>
              <w:spacing w:line="400" w:lineRule="exact"/>
              <w:jc w:val="center"/>
              <w:rPr>
                <w:rFonts w:ascii="方正仿宋_GBK" w:eastAsia="方正仿宋_GBK"/>
                <w:sz w:val="24"/>
                <w:szCs w:val="32"/>
              </w:rPr>
            </w:pPr>
          </w:p>
        </w:tc>
        <w:tc>
          <w:tcPr>
            <w:tcW w:w="709" w:type="dxa"/>
            <w:vMerge w:val="continue"/>
          </w:tcPr>
          <w:p>
            <w:pPr>
              <w:spacing w:line="400" w:lineRule="exact"/>
              <w:jc w:val="center"/>
              <w:rPr>
                <w:rFonts w:ascii="方正仿宋_GBK" w:eastAsia="方正仿宋_GBK"/>
                <w:sz w:val="24"/>
                <w:szCs w:val="32"/>
              </w:rPr>
            </w:pPr>
          </w:p>
        </w:tc>
        <w:tc>
          <w:tcPr>
            <w:tcW w:w="1418" w:type="dxa"/>
          </w:tcPr>
          <w:p>
            <w:pPr>
              <w:spacing w:line="400" w:lineRule="exact"/>
              <w:jc w:val="center"/>
              <w:rPr>
                <w:rFonts w:ascii="方正黑体_GBK" w:eastAsia="方正黑体_GBK"/>
                <w:sz w:val="24"/>
                <w:szCs w:val="32"/>
              </w:rPr>
            </w:pPr>
            <w:r>
              <w:rPr>
                <w:rFonts w:hint="eastAsia" w:ascii="方正黑体_GBK" w:eastAsia="方正黑体_GBK"/>
                <w:sz w:val="24"/>
                <w:szCs w:val="32"/>
              </w:rPr>
              <w:t>学历</w:t>
            </w:r>
          </w:p>
        </w:tc>
        <w:tc>
          <w:tcPr>
            <w:tcW w:w="2409" w:type="dxa"/>
          </w:tcPr>
          <w:p>
            <w:pPr>
              <w:spacing w:line="400" w:lineRule="exact"/>
              <w:jc w:val="center"/>
              <w:rPr>
                <w:rFonts w:ascii="方正黑体_GBK" w:eastAsia="方正黑体_GBK"/>
                <w:sz w:val="24"/>
                <w:szCs w:val="32"/>
              </w:rPr>
            </w:pPr>
            <w:r>
              <w:rPr>
                <w:rFonts w:hint="eastAsia" w:ascii="方正黑体_GBK" w:eastAsia="方正黑体_GBK"/>
                <w:sz w:val="24"/>
                <w:szCs w:val="32"/>
              </w:rPr>
              <w:t>年龄</w:t>
            </w:r>
          </w:p>
        </w:tc>
        <w:tc>
          <w:tcPr>
            <w:tcW w:w="2552" w:type="dxa"/>
          </w:tcPr>
          <w:p>
            <w:pPr>
              <w:spacing w:line="400" w:lineRule="exact"/>
              <w:jc w:val="center"/>
              <w:rPr>
                <w:rFonts w:ascii="方正黑体_GBK" w:eastAsia="方正黑体_GBK"/>
                <w:sz w:val="24"/>
                <w:szCs w:val="32"/>
              </w:rPr>
            </w:pPr>
            <w:r>
              <w:rPr>
                <w:rFonts w:hint="eastAsia" w:ascii="方正黑体_GBK" w:eastAsia="方正黑体_GBK"/>
                <w:sz w:val="24"/>
                <w:szCs w:val="32"/>
              </w:rPr>
              <w:t>其他</w:t>
            </w:r>
          </w:p>
        </w:tc>
        <w:tc>
          <w:tcPr>
            <w:tcW w:w="567" w:type="dxa"/>
            <w:vMerge w:val="continue"/>
            <w:vAlign w:val="center"/>
          </w:tcPr>
          <w:p>
            <w:pPr>
              <w:spacing w:line="400" w:lineRule="exact"/>
              <w:jc w:val="center"/>
              <w:rPr>
                <w:rFonts w:ascii="方正黑体_GBK" w:eastAsia="方正黑体_GBK"/>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1</w:t>
            </w:r>
          </w:p>
        </w:tc>
        <w:tc>
          <w:tcPr>
            <w:tcW w:w="1419"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朱羊寺村</w:t>
            </w:r>
          </w:p>
        </w:tc>
        <w:tc>
          <w:tcPr>
            <w:tcW w:w="1275"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本土人才</w:t>
            </w:r>
          </w:p>
        </w:tc>
        <w:tc>
          <w:tcPr>
            <w:tcW w:w="709" w:type="dxa"/>
            <w:vAlign w:val="center"/>
          </w:tcPr>
          <w:p>
            <w:pPr>
              <w:spacing w:line="260" w:lineRule="exact"/>
              <w:jc w:val="center"/>
              <w:rPr>
                <w:rFonts w:asciiTheme="minorEastAsia" w:hAnsiTheme="minorEastAsia"/>
                <w:sz w:val="24"/>
                <w:szCs w:val="32"/>
              </w:rPr>
            </w:pPr>
            <w:r>
              <w:rPr>
                <w:rFonts w:hint="eastAsia" w:asciiTheme="minorEastAsia" w:hAnsiTheme="minorEastAsia"/>
                <w:sz w:val="24"/>
                <w:szCs w:val="32"/>
              </w:rPr>
              <w:t>1</w:t>
            </w:r>
          </w:p>
        </w:tc>
        <w:tc>
          <w:tcPr>
            <w:tcW w:w="1418"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大专及以上</w:t>
            </w:r>
          </w:p>
        </w:tc>
        <w:tc>
          <w:tcPr>
            <w:tcW w:w="2409"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35周岁以下，特别优秀人员可放宽到40周岁</w:t>
            </w:r>
          </w:p>
        </w:tc>
        <w:tc>
          <w:tcPr>
            <w:tcW w:w="2552"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户籍地需为龙华镇或读大学前户籍地在龙华镇</w:t>
            </w:r>
          </w:p>
        </w:tc>
        <w:tc>
          <w:tcPr>
            <w:tcW w:w="567" w:type="dxa"/>
          </w:tcPr>
          <w:p>
            <w:pPr>
              <w:spacing w:line="260" w:lineRule="exact"/>
              <w:jc w:val="center"/>
              <w:rPr>
                <w:rFonts w:ascii="方正仿宋_GBK" w:eastAsia="方正仿宋_GBK"/>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2</w:t>
            </w:r>
          </w:p>
        </w:tc>
        <w:tc>
          <w:tcPr>
            <w:tcW w:w="1419"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新店村</w:t>
            </w:r>
          </w:p>
        </w:tc>
        <w:tc>
          <w:tcPr>
            <w:tcW w:w="1275"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专职干部</w:t>
            </w:r>
          </w:p>
        </w:tc>
        <w:tc>
          <w:tcPr>
            <w:tcW w:w="709" w:type="dxa"/>
            <w:vAlign w:val="center"/>
          </w:tcPr>
          <w:p>
            <w:pPr>
              <w:spacing w:line="260" w:lineRule="exact"/>
              <w:jc w:val="center"/>
              <w:rPr>
                <w:rFonts w:asciiTheme="minorEastAsia" w:hAnsiTheme="minorEastAsia"/>
                <w:sz w:val="24"/>
                <w:szCs w:val="32"/>
              </w:rPr>
            </w:pPr>
            <w:r>
              <w:rPr>
                <w:rFonts w:hint="eastAsia" w:asciiTheme="minorEastAsia" w:hAnsiTheme="minorEastAsia"/>
                <w:sz w:val="24"/>
                <w:szCs w:val="32"/>
              </w:rPr>
              <w:t>1</w:t>
            </w:r>
          </w:p>
        </w:tc>
        <w:tc>
          <w:tcPr>
            <w:tcW w:w="1418"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高中及以上</w:t>
            </w:r>
          </w:p>
        </w:tc>
        <w:tc>
          <w:tcPr>
            <w:tcW w:w="2409"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45周岁以下</w:t>
            </w:r>
          </w:p>
        </w:tc>
        <w:tc>
          <w:tcPr>
            <w:tcW w:w="2552"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户籍地需为龙华镇新店村或在龙华镇新店村居住1年以上</w:t>
            </w:r>
          </w:p>
        </w:tc>
        <w:tc>
          <w:tcPr>
            <w:tcW w:w="567" w:type="dxa"/>
          </w:tcPr>
          <w:p>
            <w:pPr>
              <w:spacing w:line="260" w:lineRule="exact"/>
              <w:jc w:val="center"/>
              <w:rPr>
                <w:rFonts w:ascii="方正仿宋_GBK" w:eastAsia="方正仿宋_GBK"/>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3</w:t>
            </w:r>
          </w:p>
        </w:tc>
        <w:tc>
          <w:tcPr>
            <w:tcW w:w="1419"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龙门社区</w:t>
            </w:r>
          </w:p>
        </w:tc>
        <w:tc>
          <w:tcPr>
            <w:tcW w:w="1275"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专职干部</w:t>
            </w:r>
          </w:p>
        </w:tc>
        <w:tc>
          <w:tcPr>
            <w:tcW w:w="709" w:type="dxa"/>
            <w:vAlign w:val="center"/>
          </w:tcPr>
          <w:p>
            <w:pPr>
              <w:spacing w:line="260" w:lineRule="exact"/>
              <w:jc w:val="center"/>
              <w:rPr>
                <w:rFonts w:asciiTheme="minorEastAsia" w:hAnsiTheme="minorEastAsia"/>
                <w:sz w:val="24"/>
                <w:szCs w:val="32"/>
              </w:rPr>
            </w:pPr>
            <w:r>
              <w:rPr>
                <w:rFonts w:hint="eastAsia" w:asciiTheme="minorEastAsia" w:hAnsiTheme="minorEastAsia"/>
                <w:sz w:val="24"/>
                <w:szCs w:val="32"/>
              </w:rPr>
              <w:t>1</w:t>
            </w:r>
          </w:p>
        </w:tc>
        <w:tc>
          <w:tcPr>
            <w:tcW w:w="1418"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大专及以上</w:t>
            </w:r>
          </w:p>
        </w:tc>
        <w:tc>
          <w:tcPr>
            <w:tcW w:w="2409"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45周岁以下</w:t>
            </w:r>
          </w:p>
        </w:tc>
        <w:tc>
          <w:tcPr>
            <w:tcW w:w="2552"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户籍地需为龙华镇龙门社区或在龙华镇龙门社区居住1年以上</w:t>
            </w:r>
          </w:p>
        </w:tc>
        <w:tc>
          <w:tcPr>
            <w:tcW w:w="567" w:type="dxa"/>
          </w:tcPr>
          <w:p>
            <w:pPr>
              <w:spacing w:line="260" w:lineRule="exact"/>
              <w:jc w:val="center"/>
              <w:rPr>
                <w:rFonts w:ascii="方正仿宋_GBK" w:eastAsia="方正仿宋_GBK"/>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4</w:t>
            </w:r>
          </w:p>
        </w:tc>
        <w:tc>
          <w:tcPr>
            <w:tcW w:w="1419"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燕坝村</w:t>
            </w:r>
          </w:p>
        </w:tc>
        <w:tc>
          <w:tcPr>
            <w:tcW w:w="1275"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一般工作人员</w:t>
            </w:r>
          </w:p>
        </w:tc>
        <w:tc>
          <w:tcPr>
            <w:tcW w:w="709" w:type="dxa"/>
            <w:vAlign w:val="center"/>
          </w:tcPr>
          <w:p>
            <w:pPr>
              <w:spacing w:line="260" w:lineRule="exact"/>
              <w:jc w:val="center"/>
              <w:rPr>
                <w:rFonts w:asciiTheme="minorEastAsia" w:hAnsiTheme="minorEastAsia"/>
                <w:sz w:val="24"/>
                <w:szCs w:val="32"/>
              </w:rPr>
            </w:pPr>
            <w:r>
              <w:rPr>
                <w:rFonts w:hint="eastAsia" w:asciiTheme="minorEastAsia" w:hAnsiTheme="minorEastAsia"/>
                <w:sz w:val="24"/>
                <w:szCs w:val="32"/>
              </w:rPr>
              <w:t>1</w:t>
            </w:r>
          </w:p>
        </w:tc>
        <w:tc>
          <w:tcPr>
            <w:tcW w:w="1418"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高中及以上</w:t>
            </w:r>
          </w:p>
        </w:tc>
        <w:tc>
          <w:tcPr>
            <w:tcW w:w="2409"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45周岁以下</w:t>
            </w:r>
          </w:p>
        </w:tc>
        <w:tc>
          <w:tcPr>
            <w:tcW w:w="2552" w:type="dxa"/>
            <w:vAlign w:val="center"/>
          </w:tcPr>
          <w:p>
            <w:pPr>
              <w:spacing w:line="260" w:lineRule="exact"/>
              <w:jc w:val="center"/>
              <w:rPr>
                <w:rFonts w:ascii="方正仿宋_GBK" w:eastAsia="方正仿宋_GBK"/>
                <w:sz w:val="24"/>
                <w:szCs w:val="32"/>
              </w:rPr>
            </w:pPr>
            <w:r>
              <w:rPr>
                <w:rFonts w:hint="eastAsia" w:ascii="方正仿宋_GBK" w:eastAsia="方正仿宋_GBK"/>
                <w:sz w:val="24"/>
                <w:szCs w:val="32"/>
              </w:rPr>
              <w:t>户籍地需为龙华镇燕坝村或在龙华镇燕坝村居住1年以上</w:t>
            </w:r>
          </w:p>
        </w:tc>
        <w:tc>
          <w:tcPr>
            <w:tcW w:w="567" w:type="dxa"/>
          </w:tcPr>
          <w:p>
            <w:pPr>
              <w:spacing w:line="260" w:lineRule="exact"/>
              <w:jc w:val="center"/>
              <w:rPr>
                <w:rFonts w:ascii="方正仿宋_GBK" w:eastAsia="方正仿宋_GBK"/>
                <w:sz w:val="24"/>
                <w:szCs w:val="32"/>
              </w:rPr>
            </w:pPr>
          </w:p>
        </w:tc>
      </w:tr>
    </w:tbl>
    <w:p>
      <w:pPr>
        <w:pStyle w:val="5"/>
        <w:spacing w:before="0" w:beforeAutospacing="0" w:after="0" w:afterAutospacing="0" w:line="579" w:lineRule="exact"/>
        <w:ind w:right="375" w:firstLine="640" w:firstLineChars="200"/>
        <w:rPr>
          <w:rFonts w:ascii="方正黑体_GBK" w:eastAsia="方正黑体_GBK" w:hAnsiTheme="minorHAnsi" w:cstheme="minorBidi"/>
          <w:kern w:val="2"/>
          <w:sz w:val="32"/>
          <w:szCs w:val="32"/>
        </w:rPr>
      </w:pPr>
      <w:r>
        <w:rPr>
          <w:rFonts w:hint="eastAsia" w:ascii="方正黑体_GBK" w:eastAsia="方正黑体_GBK" w:hAnsiTheme="minorHAnsi" w:cstheme="minorBidi"/>
          <w:kern w:val="2"/>
          <w:sz w:val="32"/>
          <w:szCs w:val="32"/>
        </w:rPr>
        <w:t>三、招聘范围和对象</w:t>
      </w:r>
    </w:p>
    <w:p>
      <w:pPr>
        <w:pStyle w:val="5"/>
        <w:spacing w:before="0" w:beforeAutospacing="0" w:after="0" w:afterAutospacing="0" w:line="579" w:lineRule="exact"/>
        <w:ind w:right="375" w:firstLine="640" w:firstLineChars="200"/>
        <w:rPr>
          <w:rFonts w:ascii="方正楷体_GBK" w:eastAsia="方正楷体_GBK" w:hAnsiTheme="minorHAnsi" w:cstheme="minorBidi"/>
          <w:kern w:val="2"/>
          <w:sz w:val="32"/>
          <w:szCs w:val="32"/>
        </w:rPr>
      </w:pPr>
      <w:r>
        <w:rPr>
          <w:rFonts w:hint="eastAsia" w:ascii="方正楷体_GBK" w:eastAsia="方正楷体_GBK" w:hAnsiTheme="minorHAnsi" w:cstheme="minorBidi"/>
          <w:kern w:val="2"/>
          <w:sz w:val="32"/>
          <w:szCs w:val="32"/>
        </w:rPr>
        <w:t>（一）基本条件</w:t>
      </w:r>
    </w:p>
    <w:p>
      <w:pPr>
        <w:pStyle w:val="5"/>
        <w:shd w:val="clear" w:color="auto" w:fill="FFFFFF"/>
        <w:spacing w:before="0" w:beforeAutospacing="0" w:after="0" w:afterAutospacing="0" w:line="579" w:lineRule="exact"/>
        <w:ind w:firstLine="640" w:firstLineChars="200"/>
        <w:rPr>
          <w:rFonts w:ascii="Helvetica" w:hAnsi="Helvetica"/>
          <w:sz w:val="21"/>
          <w:szCs w:val="21"/>
        </w:rPr>
      </w:pPr>
      <w:r>
        <w:rPr>
          <w:rFonts w:ascii="Times New Roman" w:hAnsi="Times New Roman" w:cs="Times New Roman"/>
          <w:sz w:val="32"/>
          <w:szCs w:val="32"/>
          <w:shd w:val="clear" w:color="auto" w:fill="FFFFFF"/>
        </w:rPr>
        <w:t>1.</w:t>
      </w:r>
      <w:r>
        <w:rPr>
          <w:rFonts w:hint="eastAsia" w:ascii="方正仿宋_GBK" w:hAnsi="Helvetica" w:eastAsia="方正仿宋_GBK"/>
          <w:sz w:val="32"/>
          <w:szCs w:val="32"/>
          <w:shd w:val="clear" w:color="auto" w:fill="FFFFFF"/>
        </w:rPr>
        <w:t>具有中华人民共和国国籍；</w:t>
      </w:r>
    </w:p>
    <w:p>
      <w:pPr>
        <w:pStyle w:val="5"/>
        <w:shd w:val="clear" w:color="auto" w:fill="FFFFFF"/>
        <w:spacing w:before="0" w:beforeAutospacing="0" w:after="0" w:afterAutospacing="0" w:line="579" w:lineRule="exact"/>
        <w:ind w:firstLine="640" w:firstLineChars="200"/>
        <w:rPr>
          <w:rFonts w:ascii="Helvetica" w:hAnsi="Helvetica"/>
          <w:sz w:val="21"/>
          <w:szCs w:val="21"/>
        </w:rPr>
      </w:pPr>
      <w:r>
        <w:rPr>
          <w:rFonts w:ascii="Times New Roman" w:hAnsi="Times New Roman" w:cs="Times New Roman"/>
          <w:sz w:val="32"/>
          <w:szCs w:val="32"/>
          <w:shd w:val="clear" w:color="auto" w:fill="FFFFFF"/>
        </w:rPr>
        <w:t>2.</w:t>
      </w:r>
      <w:r>
        <w:rPr>
          <w:rFonts w:hint="eastAsia" w:ascii="方正仿宋_GBK" w:hAnsi="Helvetica" w:eastAsia="方正仿宋_GBK"/>
          <w:sz w:val="32"/>
          <w:szCs w:val="32"/>
          <w:shd w:val="clear" w:color="auto" w:fill="FFFFFF"/>
        </w:rPr>
        <w:t>遵守中华人民共和国宪法和法律；</w:t>
      </w:r>
    </w:p>
    <w:p>
      <w:pPr>
        <w:pStyle w:val="5"/>
        <w:shd w:val="clear" w:color="auto" w:fill="FFFFFF"/>
        <w:spacing w:before="0" w:beforeAutospacing="0" w:after="0" w:afterAutospacing="0" w:line="579" w:lineRule="exact"/>
        <w:ind w:firstLine="640" w:firstLineChars="200"/>
        <w:rPr>
          <w:rFonts w:ascii="Helvetica" w:hAnsi="Helvetica"/>
          <w:sz w:val="21"/>
          <w:szCs w:val="21"/>
        </w:rPr>
      </w:pPr>
      <w:r>
        <w:rPr>
          <w:rFonts w:ascii="Times New Roman" w:hAnsi="Times New Roman" w:cs="Times New Roman"/>
          <w:sz w:val="32"/>
          <w:szCs w:val="32"/>
          <w:shd w:val="clear" w:color="auto" w:fill="FFFFFF"/>
        </w:rPr>
        <w:t>3.</w:t>
      </w:r>
      <w:r>
        <w:rPr>
          <w:rFonts w:hint="eastAsia" w:ascii="方正仿宋_GBK" w:hAnsi="Helvetica" w:eastAsia="方正仿宋_GBK"/>
          <w:sz w:val="32"/>
          <w:szCs w:val="32"/>
          <w:shd w:val="clear" w:color="auto" w:fill="FFFFFF"/>
        </w:rPr>
        <w:t>具有良好的道德品质；</w:t>
      </w:r>
    </w:p>
    <w:p>
      <w:pPr>
        <w:pStyle w:val="5"/>
        <w:shd w:val="clear" w:color="auto" w:fill="FFFFFF"/>
        <w:spacing w:before="0" w:beforeAutospacing="0" w:after="0" w:afterAutospacing="0" w:line="579" w:lineRule="exact"/>
        <w:ind w:firstLine="640" w:firstLineChars="200"/>
        <w:rPr>
          <w:rFonts w:ascii="Helvetica" w:hAnsi="Helvetica"/>
          <w:sz w:val="21"/>
          <w:szCs w:val="21"/>
        </w:rPr>
      </w:pPr>
      <w:r>
        <w:rPr>
          <w:rFonts w:ascii="Times New Roman" w:hAnsi="Times New Roman" w:cs="Times New Roman"/>
          <w:sz w:val="32"/>
          <w:szCs w:val="32"/>
          <w:shd w:val="clear" w:color="auto" w:fill="FFFFFF"/>
        </w:rPr>
        <w:t>4.</w:t>
      </w:r>
      <w:r>
        <w:rPr>
          <w:rFonts w:hint="eastAsia" w:ascii="方正仿宋_GBK" w:hAnsi="Helvetica" w:eastAsia="方正仿宋_GBK"/>
          <w:sz w:val="32"/>
          <w:szCs w:val="32"/>
          <w:shd w:val="clear" w:color="auto" w:fill="FFFFFF"/>
        </w:rPr>
        <w:t>适应岗位要求的身体条件；</w:t>
      </w:r>
    </w:p>
    <w:p>
      <w:pPr>
        <w:pStyle w:val="5"/>
        <w:shd w:val="clear" w:color="auto" w:fill="FFFFFF"/>
        <w:spacing w:before="0" w:beforeAutospacing="0" w:after="0" w:afterAutospacing="0" w:line="579" w:lineRule="exact"/>
        <w:ind w:firstLine="640" w:firstLineChars="200"/>
        <w:rPr>
          <w:rFonts w:ascii="Helvetica" w:hAnsi="Helvetica"/>
          <w:sz w:val="21"/>
          <w:szCs w:val="21"/>
        </w:rPr>
      </w:pPr>
      <w:r>
        <w:rPr>
          <w:rFonts w:ascii="Times New Roman" w:hAnsi="Times New Roman" w:cs="Times New Roman"/>
          <w:sz w:val="32"/>
          <w:szCs w:val="32"/>
          <w:shd w:val="clear" w:color="auto" w:fill="FFFFFF"/>
        </w:rPr>
        <w:t>5.</w:t>
      </w:r>
      <w:r>
        <w:rPr>
          <w:rFonts w:hint="eastAsia" w:ascii="方正仿宋_GBK" w:hAnsi="Helvetica" w:eastAsia="方正仿宋_GBK"/>
          <w:sz w:val="32"/>
          <w:szCs w:val="32"/>
          <w:shd w:val="clear" w:color="auto" w:fill="FFFFFF"/>
        </w:rPr>
        <w:t>符合岗位所需的其他条件；</w:t>
      </w:r>
    </w:p>
    <w:p>
      <w:pPr>
        <w:pStyle w:val="5"/>
        <w:spacing w:before="0" w:beforeAutospacing="0" w:after="0" w:afterAutospacing="0" w:line="579" w:lineRule="exact"/>
        <w:ind w:right="375" w:firstLine="640" w:firstLineChars="200"/>
        <w:rPr>
          <w:rFonts w:ascii="方正楷体_GBK" w:hAnsi="微软雅黑" w:eastAsia="方正楷体_GBK"/>
          <w:sz w:val="32"/>
          <w:szCs w:val="32"/>
        </w:rPr>
      </w:pPr>
      <w:r>
        <w:rPr>
          <w:rFonts w:hint="eastAsia" w:ascii="方正楷体_GBK" w:hAnsi="微软雅黑" w:eastAsia="方正楷体_GBK"/>
          <w:sz w:val="32"/>
          <w:szCs w:val="32"/>
        </w:rPr>
        <w:t>6.</w:t>
      </w:r>
      <w:r>
        <w:rPr>
          <w:rFonts w:hint="eastAsia" w:ascii="方正仿宋_GBK" w:hAnsi="Helvetica" w:eastAsia="方正仿宋_GBK"/>
          <w:sz w:val="32"/>
          <w:szCs w:val="32"/>
          <w:shd w:val="clear" w:color="auto" w:fill="FFFFFF"/>
        </w:rPr>
        <w:t>符合在村工作人员任职回避规定。</w:t>
      </w:r>
    </w:p>
    <w:p>
      <w:pPr>
        <w:spacing w:line="579" w:lineRule="exact"/>
        <w:ind w:firstLine="640" w:firstLineChars="200"/>
        <w:rPr>
          <w:rFonts w:ascii="方正楷体_GBK" w:hAnsi="微软雅黑" w:eastAsia="方正楷体_GBK"/>
          <w:sz w:val="32"/>
          <w:szCs w:val="32"/>
        </w:rPr>
      </w:pPr>
      <w:r>
        <w:rPr>
          <w:rFonts w:hint="eastAsia" w:ascii="方正楷体_GBK" w:hAnsi="微软雅黑" w:eastAsia="方正楷体_GBK"/>
          <w:sz w:val="32"/>
          <w:szCs w:val="32"/>
        </w:rPr>
        <w:t>（二）有下列情形之一者不得报考</w:t>
      </w:r>
    </w:p>
    <w:p>
      <w:pPr>
        <w:spacing w:line="579" w:lineRule="exact"/>
        <w:ind w:firstLine="640" w:firstLineChars="200"/>
        <w:rPr>
          <w:rFonts w:ascii="方正仿宋_GBK" w:hAnsi="微软雅黑" w:eastAsia="方正仿宋_GBK"/>
          <w:sz w:val="32"/>
          <w:szCs w:val="32"/>
        </w:rPr>
      </w:pPr>
      <w:r>
        <w:rPr>
          <w:rFonts w:ascii="宋体" w:hAnsi="宋体" w:eastAsia="方正仿宋_GBK"/>
          <w:sz w:val="32"/>
          <w:szCs w:val="32"/>
        </w:rPr>
        <w:t>1</w:t>
      </w:r>
      <w:r>
        <w:rPr>
          <w:rFonts w:hint="eastAsia" w:ascii="方正仿宋_GBK" w:hAnsi="微软雅黑" w:eastAsia="方正仿宋_GBK"/>
          <w:sz w:val="32"/>
          <w:szCs w:val="32"/>
        </w:rPr>
        <w:t>.</w:t>
      </w:r>
      <w:r>
        <w:rPr>
          <w:rFonts w:ascii="方正仿宋_GBK" w:hAnsi="微软雅黑" w:eastAsia="方正仿宋_GBK"/>
          <w:sz w:val="32"/>
          <w:szCs w:val="32"/>
        </w:rPr>
        <w:t>正在接受司法机关立案侦查或被纪检监察机关立案审查的</w:t>
      </w:r>
      <w:r>
        <w:rPr>
          <w:rFonts w:hint="eastAsia" w:ascii="方正仿宋_GBK" w:hAnsi="微软雅黑" w:eastAsia="方正仿宋_GBK"/>
          <w:sz w:val="32"/>
          <w:szCs w:val="32"/>
        </w:rPr>
        <w:t>；</w:t>
      </w:r>
    </w:p>
    <w:p>
      <w:pPr>
        <w:spacing w:line="579" w:lineRule="exact"/>
        <w:ind w:firstLine="640" w:firstLineChars="200"/>
        <w:rPr>
          <w:rFonts w:ascii="方正仿宋_GBK" w:hAnsi="微软雅黑" w:eastAsia="方正仿宋_GBK"/>
          <w:sz w:val="32"/>
          <w:szCs w:val="32"/>
        </w:rPr>
      </w:pPr>
      <w:r>
        <w:rPr>
          <w:rFonts w:ascii="宋体" w:hAnsi="宋体" w:eastAsia="方正仿宋_GBK"/>
          <w:sz w:val="32"/>
          <w:szCs w:val="32"/>
        </w:rPr>
        <w:t>2</w:t>
      </w:r>
      <w:r>
        <w:rPr>
          <w:rFonts w:hint="eastAsia" w:ascii="方正仿宋_GBK" w:hAnsi="微软雅黑" w:eastAsia="方正仿宋_GBK"/>
          <w:sz w:val="32"/>
          <w:szCs w:val="32"/>
        </w:rPr>
        <w:t>.</w:t>
      </w:r>
      <w:r>
        <w:rPr>
          <w:rFonts w:ascii="方正仿宋_GBK" w:hAnsi="微软雅黑" w:eastAsia="方正仿宋_GBK"/>
          <w:sz w:val="32"/>
          <w:szCs w:val="32"/>
        </w:rPr>
        <w:t>正在服刑或缓刑期，或在党纪行政处分期内的</w:t>
      </w:r>
      <w:r>
        <w:rPr>
          <w:rFonts w:hint="eastAsia" w:ascii="方正仿宋_GBK" w:hAnsi="微软雅黑" w:eastAsia="方正仿宋_GBK"/>
          <w:sz w:val="32"/>
          <w:szCs w:val="32"/>
        </w:rPr>
        <w:t>；</w:t>
      </w:r>
    </w:p>
    <w:p>
      <w:pPr>
        <w:spacing w:line="579" w:lineRule="exact"/>
        <w:ind w:firstLine="640" w:firstLineChars="200"/>
        <w:rPr>
          <w:rFonts w:ascii="方正仿宋_GBK" w:hAnsi="微软雅黑" w:eastAsia="方正仿宋_GBK"/>
          <w:sz w:val="32"/>
          <w:szCs w:val="32"/>
        </w:rPr>
      </w:pPr>
      <w:r>
        <w:rPr>
          <w:rFonts w:ascii="宋体" w:hAnsi="宋体" w:eastAsia="方正仿宋_GBK"/>
          <w:sz w:val="32"/>
          <w:szCs w:val="32"/>
        </w:rPr>
        <w:t>3</w:t>
      </w:r>
      <w:r>
        <w:rPr>
          <w:rFonts w:hint="eastAsia" w:ascii="方正仿宋_GBK" w:hAnsi="微软雅黑" w:eastAsia="方正仿宋_GBK"/>
          <w:sz w:val="32"/>
          <w:szCs w:val="32"/>
        </w:rPr>
        <w:t>.</w:t>
      </w:r>
      <w:r>
        <w:rPr>
          <w:rFonts w:ascii="方正仿宋_GBK" w:hAnsi="微软雅黑" w:eastAsia="方正仿宋_GBK"/>
          <w:sz w:val="32"/>
          <w:szCs w:val="32"/>
        </w:rPr>
        <w:t>有过违法犯罪或不良诚信记录的</w:t>
      </w:r>
      <w:r>
        <w:rPr>
          <w:rFonts w:hint="eastAsia" w:ascii="方正仿宋_GBK" w:hAnsi="微软雅黑" w:eastAsia="方正仿宋_GBK"/>
          <w:sz w:val="32"/>
          <w:szCs w:val="32"/>
        </w:rPr>
        <w:t>；</w:t>
      </w:r>
    </w:p>
    <w:p>
      <w:pPr>
        <w:spacing w:line="579" w:lineRule="exact"/>
        <w:ind w:firstLine="640" w:firstLineChars="200"/>
        <w:rPr>
          <w:rFonts w:ascii="方正仿宋_GBK" w:hAnsi="微软雅黑" w:eastAsia="方正仿宋_GBK"/>
          <w:sz w:val="32"/>
          <w:szCs w:val="32"/>
        </w:rPr>
      </w:pPr>
      <w:r>
        <w:rPr>
          <w:rFonts w:ascii="宋体" w:hAnsi="宋体" w:eastAsia="方正仿宋_GBK"/>
          <w:sz w:val="32"/>
          <w:szCs w:val="32"/>
        </w:rPr>
        <w:t>4</w:t>
      </w:r>
      <w:r>
        <w:rPr>
          <w:rFonts w:hint="eastAsia" w:ascii="方正仿宋_GBK" w:hAnsi="微软雅黑" w:eastAsia="方正仿宋_GBK"/>
          <w:sz w:val="32"/>
          <w:szCs w:val="32"/>
        </w:rPr>
        <w:t>.</w:t>
      </w:r>
      <w:r>
        <w:rPr>
          <w:rFonts w:ascii="方正仿宋_GBK" w:hAnsi="微软雅黑" w:eastAsia="方正仿宋_GBK"/>
          <w:sz w:val="32"/>
          <w:szCs w:val="32"/>
        </w:rPr>
        <w:t>其他不适宜本职位工作的情况。</w:t>
      </w:r>
    </w:p>
    <w:p>
      <w:pPr>
        <w:spacing w:line="579" w:lineRule="exact"/>
        <w:ind w:firstLine="640" w:firstLineChars="200"/>
        <w:rPr>
          <w:rFonts w:ascii="方正楷体_GBK" w:hAnsi="微软雅黑" w:eastAsia="方正楷体_GBK"/>
          <w:sz w:val="32"/>
          <w:szCs w:val="32"/>
        </w:rPr>
      </w:pPr>
      <w:r>
        <w:rPr>
          <w:rFonts w:hint="eastAsia" w:ascii="方正楷体_GBK" w:hAnsi="微软雅黑" w:eastAsia="方正楷体_GBK"/>
          <w:sz w:val="32"/>
          <w:szCs w:val="32"/>
        </w:rPr>
        <w:t>（三）年龄计算</w:t>
      </w:r>
    </w:p>
    <w:p>
      <w:pPr>
        <w:spacing w:line="579" w:lineRule="exact"/>
        <w:ind w:firstLine="640" w:firstLineChars="200"/>
        <w:rPr>
          <w:rFonts w:ascii="方正楷体_GBK" w:eastAsia="方正楷体_GBK"/>
          <w:sz w:val="32"/>
          <w:szCs w:val="32"/>
          <w:shd w:val="clear" w:color="auto" w:fill="FFFFFF"/>
        </w:rPr>
      </w:pPr>
      <w:r>
        <w:rPr>
          <w:rFonts w:hint="eastAsia" w:ascii="方正仿宋_GBK" w:eastAsia="方正仿宋_GBK"/>
          <w:sz w:val="32"/>
          <w:szCs w:val="32"/>
          <w:shd w:val="clear" w:color="auto" w:fill="FFFFFF"/>
        </w:rPr>
        <w:t>本公告所要求的年龄计算截止时间为</w:t>
      </w:r>
      <w:r>
        <w:rPr>
          <w:rFonts w:ascii="Times New Roman" w:hAnsi="Times New Roman" w:cs="Times New Roman"/>
          <w:sz w:val="32"/>
          <w:szCs w:val="32"/>
          <w:shd w:val="clear" w:color="auto" w:fill="FFFFFF"/>
        </w:rPr>
        <w:t>2023</w:t>
      </w:r>
      <w:r>
        <w:rPr>
          <w:rFonts w:hint="eastAsia" w:ascii="方正仿宋_GBK" w:eastAsia="方正仿宋_GBK"/>
          <w:sz w:val="32"/>
          <w:szCs w:val="32"/>
          <w:shd w:val="clear" w:color="auto" w:fill="FFFFFF"/>
        </w:rPr>
        <w:t>年</w:t>
      </w:r>
      <w:r>
        <w:rPr>
          <w:rFonts w:hint="eastAsia" w:ascii="Times New Roman" w:hAnsi="Times New Roman" w:cs="Times New Roman"/>
          <w:sz w:val="32"/>
          <w:szCs w:val="32"/>
          <w:shd w:val="clear" w:color="auto" w:fill="FFFFFF"/>
        </w:rPr>
        <w:t>6</w:t>
      </w:r>
      <w:r>
        <w:rPr>
          <w:rFonts w:hint="eastAsia" w:ascii="方正仿宋_GBK" w:eastAsia="方正仿宋_GBK"/>
          <w:sz w:val="32"/>
          <w:szCs w:val="32"/>
          <w:shd w:val="clear" w:color="auto" w:fill="FFFFFF"/>
        </w:rPr>
        <w:t>月</w:t>
      </w:r>
      <w:r>
        <w:rPr>
          <w:rFonts w:hint="eastAsia" w:ascii="Times New Roman" w:hAnsi="Times New Roman" w:cs="Times New Roman"/>
          <w:sz w:val="32"/>
          <w:szCs w:val="32"/>
          <w:shd w:val="clear" w:color="auto" w:fill="FFFFFF"/>
        </w:rPr>
        <w:t>30</w:t>
      </w:r>
      <w:r>
        <w:rPr>
          <w:rFonts w:hint="eastAsia" w:ascii="方正仿宋_GBK" w:eastAsia="方正仿宋_GBK"/>
          <w:sz w:val="32"/>
          <w:szCs w:val="32"/>
          <w:shd w:val="clear" w:color="auto" w:fill="FFFFFF"/>
        </w:rPr>
        <w:t>日，如</w:t>
      </w:r>
      <w:r>
        <w:rPr>
          <w:rFonts w:ascii="Times New Roman" w:hAnsi="Times New Roman" w:cs="Times New Roman"/>
          <w:sz w:val="32"/>
          <w:szCs w:val="32"/>
          <w:shd w:val="clear" w:color="auto" w:fill="FFFFFF"/>
        </w:rPr>
        <w:t>“35</w:t>
      </w:r>
      <w:r>
        <w:rPr>
          <w:rFonts w:hint="eastAsia" w:ascii="方正仿宋_GBK" w:eastAsia="方正仿宋_GBK"/>
          <w:sz w:val="32"/>
          <w:szCs w:val="32"/>
          <w:shd w:val="clear" w:color="auto" w:fill="FFFFFF"/>
        </w:rPr>
        <w:t>周岁以下</w:t>
      </w:r>
      <w:r>
        <w:rPr>
          <w:rFonts w:ascii="Times New Roman" w:hAnsi="Times New Roman" w:cs="Times New Roman"/>
          <w:sz w:val="32"/>
          <w:szCs w:val="32"/>
          <w:shd w:val="clear" w:color="auto" w:fill="FFFFFF"/>
        </w:rPr>
        <w:t>”</w:t>
      </w:r>
      <w:r>
        <w:rPr>
          <w:rFonts w:hint="eastAsia" w:ascii="方正仿宋_GBK" w:eastAsia="方正仿宋_GBK"/>
          <w:sz w:val="32"/>
          <w:szCs w:val="32"/>
          <w:shd w:val="clear" w:color="auto" w:fill="FFFFFF"/>
        </w:rPr>
        <w:t>，包含本级，指未满</w:t>
      </w:r>
      <w:r>
        <w:rPr>
          <w:rFonts w:ascii="Times New Roman" w:hAnsi="Times New Roman" w:cs="Times New Roman"/>
          <w:sz w:val="32"/>
          <w:szCs w:val="32"/>
          <w:shd w:val="clear" w:color="auto" w:fill="FFFFFF"/>
        </w:rPr>
        <w:t>36</w:t>
      </w:r>
      <w:r>
        <w:rPr>
          <w:rFonts w:hint="eastAsia" w:ascii="方正仿宋_GBK" w:eastAsia="方正仿宋_GBK"/>
          <w:sz w:val="32"/>
          <w:szCs w:val="32"/>
          <w:shd w:val="clear" w:color="auto" w:fill="FFFFFF"/>
        </w:rPr>
        <w:t>周岁，在</w:t>
      </w:r>
      <w:r>
        <w:rPr>
          <w:rFonts w:ascii="Times New Roman" w:hAnsi="Times New Roman" w:cs="Times New Roman"/>
          <w:sz w:val="32"/>
          <w:szCs w:val="32"/>
          <w:shd w:val="clear" w:color="auto" w:fill="FFFFFF"/>
        </w:rPr>
        <w:t>1987</w:t>
      </w:r>
      <w:r>
        <w:rPr>
          <w:rFonts w:hint="eastAsia" w:ascii="方正仿宋_GBK" w:eastAsia="方正仿宋_GBK"/>
          <w:sz w:val="32"/>
          <w:szCs w:val="32"/>
          <w:shd w:val="clear" w:color="auto" w:fill="FFFFFF"/>
        </w:rPr>
        <w:t>年</w:t>
      </w:r>
      <w:r>
        <w:rPr>
          <w:rFonts w:hint="eastAsia" w:ascii="Times New Roman" w:hAnsi="Times New Roman" w:cs="Times New Roman"/>
          <w:sz w:val="32"/>
          <w:szCs w:val="32"/>
          <w:shd w:val="clear" w:color="auto" w:fill="FFFFFF"/>
        </w:rPr>
        <w:t>6</w:t>
      </w:r>
      <w:r>
        <w:rPr>
          <w:rFonts w:hint="eastAsia" w:ascii="方正仿宋_GBK" w:eastAsia="方正仿宋_GBK"/>
          <w:sz w:val="32"/>
          <w:szCs w:val="32"/>
          <w:shd w:val="clear" w:color="auto" w:fill="FFFFFF"/>
        </w:rPr>
        <w:t>月</w:t>
      </w:r>
      <w:r>
        <w:rPr>
          <w:rFonts w:hint="eastAsia" w:ascii="Times New Roman" w:hAnsi="Times New Roman" w:cs="Times New Roman"/>
          <w:sz w:val="32"/>
          <w:szCs w:val="32"/>
          <w:shd w:val="clear" w:color="auto" w:fill="FFFFFF"/>
        </w:rPr>
        <w:t>30</w:t>
      </w:r>
      <w:r>
        <w:rPr>
          <w:rFonts w:hint="eastAsia" w:ascii="方正仿宋_GBK" w:eastAsia="方正仿宋_GBK"/>
          <w:sz w:val="32"/>
          <w:szCs w:val="32"/>
          <w:shd w:val="clear" w:color="auto" w:fill="FFFFFF"/>
        </w:rPr>
        <w:t>日及以后出生，以此类推。</w:t>
      </w:r>
    </w:p>
    <w:p>
      <w:pPr>
        <w:spacing w:line="579" w:lineRule="exact"/>
        <w:ind w:firstLine="640" w:firstLineChars="200"/>
        <w:rPr>
          <w:rFonts w:ascii="方正楷体_GBK" w:eastAsia="方正楷体_GBK"/>
          <w:sz w:val="32"/>
          <w:szCs w:val="32"/>
          <w:shd w:val="clear" w:color="auto" w:fill="FFFFFF"/>
        </w:rPr>
      </w:pPr>
      <w:r>
        <w:rPr>
          <w:rFonts w:hint="eastAsia" w:ascii="方正楷体_GBK" w:eastAsia="方正楷体_GBK"/>
          <w:sz w:val="32"/>
          <w:szCs w:val="32"/>
          <w:shd w:val="clear" w:color="auto" w:fill="FFFFFF"/>
        </w:rPr>
        <w:t>（四）毕业（学位）证书</w:t>
      </w:r>
    </w:p>
    <w:p>
      <w:pPr>
        <w:spacing w:line="579" w:lineRule="exact"/>
        <w:ind w:firstLine="640" w:firstLineChars="200"/>
        <w:rPr>
          <w:rFonts w:ascii="方正楷体_GBK" w:hAnsi="微软雅黑" w:eastAsia="方正楷体_GBK"/>
          <w:sz w:val="32"/>
          <w:szCs w:val="32"/>
        </w:rPr>
      </w:pPr>
      <w:r>
        <w:rPr>
          <w:rFonts w:hint="eastAsia" w:ascii="方正仿宋_GBK" w:eastAsia="方正仿宋_GBK"/>
          <w:sz w:val="32"/>
          <w:szCs w:val="32"/>
          <w:shd w:val="clear" w:color="auto" w:fill="FFFFFF"/>
        </w:rPr>
        <w:t>报考人员应凭已取得的毕业（学位）证书报考。须在现场资格审查时提交学历（学位）证书；其中</w:t>
      </w:r>
      <w:r>
        <w:rPr>
          <w:rFonts w:ascii="Times New Roman" w:hAnsi="Times New Roman" w:cs="Times New Roman"/>
          <w:sz w:val="32"/>
          <w:szCs w:val="32"/>
          <w:shd w:val="clear" w:color="auto" w:fill="FFFFFF"/>
        </w:rPr>
        <w:t>2023</w:t>
      </w:r>
      <w:r>
        <w:rPr>
          <w:rFonts w:hint="eastAsia" w:ascii="方正仿宋_GBK" w:eastAsia="方正仿宋_GBK"/>
          <w:sz w:val="32"/>
          <w:szCs w:val="32"/>
          <w:shd w:val="clear" w:color="auto" w:fill="FFFFFF"/>
        </w:rPr>
        <w:t>届高校毕业生暂未取得招聘条件要求的毕业（学位）证书的，可提供就业推荐表、各学期成绩单及其他应聘佐证材料，且须在</w:t>
      </w:r>
      <w:r>
        <w:rPr>
          <w:rFonts w:ascii="Times New Roman" w:hAnsi="Times New Roman" w:cs="Times New Roman"/>
          <w:sz w:val="32"/>
          <w:szCs w:val="32"/>
          <w:shd w:val="clear" w:color="auto" w:fill="FFFFFF"/>
        </w:rPr>
        <w:t>2023</w:t>
      </w:r>
      <w:r>
        <w:rPr>
          <w:rFonts w:hint="eastAsia" w:ascii="方正仿宋_GBK" w:eastAsia="方正仿宋_GBK"/>
          <w:sz w:val="32"/>
          <w:szCs w:val="32"/>
          <w:shd w:val="clear" w:color="auto" w:fill="FFFFFF"/>
        </w:rPr>
        <w:t>年</w:t>
      </w:r>
      <w:r>
        <w:rPr>
          <w:rFonts w:ascii="Times New Roman" w:hAnsi="Times New Roman" w:cs="Times New Roman"/>
          <w:sz w:val="32"/>
          <w:szCs w:val="32"/>
          <w:shd w:val="clear" w:color="auto" w:fill="FFFFFF"/>
        </w:rPr>
        <w:t>7</w:t>
      </w:r>
      <w:r>
        <w:rPr>
          <w:rFonts w:hint="eastAsia" w:ascii="方正仿宋_GBK" w:eastAsia="方正仿宋_GBK"/>
          <w:sz w:val="32"/>
          <w:szCs w:val="32"/>
          <w:shd w:val="clear" w:color="auto" w:fill="FFFFFF"/>
        </w:rPr>
        <w:t>月</w:t>
      </w:r>
      <w:r>
        <w:rPr>
          <w:rFonts w:ascii="Times New Roman" w:hAnsi="Times New Roman" w:cs="Times New Roman"/>
          <w:sz w:val="32"/>
          <w:szCs w:val="32"/>
          <w:shd w:val="clear" w:color="auto" w:fill="FFFFFF"/>
        </w:rPr>
        <w:t>31</w:t>
      </w:r>
      <w:r>
        <w:rPr>
          <w:rFonts w:hint="eastAsia" w:ascii="方正仿宋_GBK" w:eastAsia="方正仿宋_GBK"/>
          <w:sz w:val="32"/>
          <w:szCs w:val="32"/>
          <w:shd w:val="clear" w:color="auto" w:fill="FFFFFF"/>
        </w:rPr>
        <w:t>日前取得相应毕业（学位）证书，如未在规定时间内取得，取消聘用资格。</w:t>
      </w:r>
    </w:p>
    <w:p>
      <w:pPr>
        <w:spacing w:line="579" w:lineRule="exact"/>
        <w:ind w:firstLine="640" w:firstLineChars="200"/>
        <w:rPr>
          <w:rFonts w:ascii="方正黑体_GBK" w:hAnsi="微软雅黑" w:eastAsia="方正黑体_GBK"/>
          <w:sz w:val="32"/>
          <w:szCs w:val="32"/>
        </w:rPr>
      </w:pPr>
      <w:r>
        <w:rPr>
          <w:rFonts w:hint="eastAsia" w:ascii="方正黑体_GBK" w:hAnsi="微软雅黑" w:eastAsia="方正黑体_GBK"/>
          <w:sz w:val="32"/>
          <w:szCs w:val="32"/>
        </w:rPr>
        <w:t>四、报名及资格审查</w:t>
      </w:r>
    </w:p>
    <w:p>
      <w:pPr>
        <w:spacing w:line="579" w:lineRule="exact"/>
        <w:ind w:firstLine="640" w:firstLineChars="200"/>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本次公开招聘主要采取现场报名方式。</w:t>
      </w:r>
    </w:p>
    <w:p>
      <w:pPr>
        <w:spacing w:line="579" w:lineRule="exact"/>
        <w:ind w:firstLine="640" w:firstLineChars="200"/>
        <w:rPr>
          <w:rFonts w:ascii="方正仿宋_GBK" w:hAnsi="微软雅黑" w:eastAsia="方正仿宋_GBK"/>
          <w:sz w:val="32"/>
          <w:szCs w:val="32"/>
        </w:rPr>
      </w:pPr>
      <w:r>
        <w:rPr>
          <w:rFonts w:hint="eastAsia" w:ascii="宋体" w:hAnsi="宋体" w:eastAsia="方正仿宋_GBK"/>
          <w:sz w:val="32"/>
          <w:szCs w:val="32"/>
        </w:rPr>
        <w:t>1</w:t>
      </w:r>
      <w:r>
        <w:rPr>
          <w:rFonts w:hint="eastAsia" w:ascii="方正仿宋_GBK" w:hAnsi="微软雅黑" w:eastAsia="方正仿宋_GBK"/>
          <w:sz w:val="32"/>
          <w:szCs w:val="32"/>
        </w:rPr>
        <w:t>.报名时间：</w:t>
      </w:r>
      <w:r>
        <w:rPr>
          <w:rFonts w:hint="eastAsia" w:asciiTheme="minorEastAsia" w:hAnsiTheme="minorEastAsia"/>
          <w:sz w:val="32"/>
          <w:szCs w:val="32"/>
        </w:rPr>
        <w:t>2023</w:t>
      </w:r>
      <w:r>
        <w:rPr>
          <w:rFonts w:hint="eastAsia" w:ascii="方正仿宋_GBK" w:hAnsi="微软雅黑" w:eastAsia="方正仿宋_GBK"/>
          <w:sz w:val="32"/>
          <w:szCs w:val="32"/>
        </w:rPr>
        <w:t>年</w:t>
      </w:r>
      <w:r>
        <w:rPr>
          <w:rFonts w:hint="eastAsia" w:asciiTheme="minorEastAsia" w:hAnsiTheme="minorEastAsia"/>
          <w:sz w:val="32"/>
          <w:szCs w:val="32"/>
        </w:rPr>
        <w:t>6</w:t>
      </w:r>
      <w:r>
        <w:rPr>
          <w:rFonts w:hint="eastAsia" w:ascii="方正仿宋_GBK" w:hAnsi="微软雅黑" w:eastAsia="方正仿宋_GBK"/>
          <w:sz w:val="32"/>
          <w:szCs w:val="32"/>
        </w:rPr>
        <w:t>月</w:t>
      </w:r>
      <w:r>
        <w:rPr>
          <w:rFonts w:hint="eastAsia" w:asciiTheme="minorEastAsia" w:hAnsiTheme="minorEastAsia"/>
          <w:sz w:val="32"/>
          <w:szCs w:val="32"/>
        </w:rPr>
        <w:t>28</w:t>
      </w:r>
      <w:r>
        <w:rPr>
          <w:rFonts w:hint="eastAsia" w:ascii="方正仿宋_GBK" w:hAnsi="微软雅黑" w:eastAsia="方正仿宋_GBK"/>
          <w:sz w:val="32"/>
          <w:szCs w:val="32"/>
        </w:rPr>
        <w:t>日—</w:t>
      </w:r>
      <w:r>
        <w:rPr>
          <w:rFonts w:hint="eastAsia" w:asciiTheme="minorEastAsia" w:hAnsiTheme="minorEastAsia"/>
          <w:sz w:val="32"/>
          <w:szCs w:val="32"/>
        </w:rPr>
        <w:t>2023</w:t>
      </w:r>
      <w:r>
        <w:rPr>
          <w:rFonts w:hint="eastAsia" w:ascii="方正仿宋_GBK" w:hAnsi="微软雅黑" w:eastAsia="方正仿宋_GBK"/>
          <w:sz w:val="32"/>
          <w:szCs w:val="32"/>
        </w:rPr>
        <w:t>年</w:t>
      </w:r>
      <w:r>
        <w:rPr>
          <w:rFonts w:hint="eastAsia" w:asciiTheme="minorEastAsia" w:hAnsiTheme="minorEastAsia"/>
          <w:sz w:val="32"/>
          <w:szCs w:val="32"/>
        </w:rPr>
        <w:t>6</w:t>
      </w:r>
      <w:r>
        <w:rPr>
          <w:rFonts w:hint="eastAsia" w:ascii="方正仿宋_GBK" w:hAnsi="微软雅黑" w:eastAsia="方正仿宋_GBK"/>
          <w:sz w:val="32"/>
          <w:szCs w:val="32"/>
        </w:rPr>
        <w:t>月</w:t>
      </w:r>
      <w:r>
        <w:rPr>
          <w:rFonts w:hint="eastAsia" w:asciiTheme="minorEastAsia" w:hAnsiTheme="minorEastAsia"/>
          <w:sz w:val="32"/>
          <w:szCs w:val="32"/>
        </w:rPr>
        <w:t>30</w:t>
      </w:r>
      <w:r>
        <w:rPr>
          <w:rFonts w:hint="eastAsia" w:ascii="方正仿宋_GBK" w:hAnsi="微软雅黑" w:eastAsia="方正仿宋_GBK"/>
          <w:sz w:val="32"/>
          <w:szCs w:val="32"/>
        </w:rPr>
        <w:t>日（上午</w:t>
      </w:r>
      <w:r>
        <w:rPr>
          <w:rFonts w:hint="eastAsia" w:asciiTheme="minorEastAsia" w:hAnsiTheme="minorEastAsia"/>
          <w:sz w:val="32"/>
          <w:szCs w:val="32"/>
        </w:rPr>
        <w:t>9:00-12:00</w:t>
      </w:r>
      <w:r>
        <w:rPr>
          <w:rFonts w:hint="eastAsia" w:ascii="方正仿宋_GBK" w:hAnsi="微软雅黑" w:eastAsia="方正仿宋_GBK"/>
          <w:sz w:val="32"/>
          <w:szCs w:val="32"/>
        </w:rPr>
        <w:t>，下午</w:t>
      </w:r>
      <w:r>
        <w:rPr>
          <w:rFonts w:hint="eastAsia" w:asciiTheme="minorEastAsia" w:hAnsiTheme="minorEastAsia"/>
          <w:sz w:val="32"/>
          <w:szCs w:val="32"/>
        </w:rPr>
        <w:t>14:00-17:30</w:t>
      </w:r>
      <w:r>
        <w:rPr>
          <w:rFonts w:hint="eastAsia" w:ascii="方正仿宋_GBK" w:hAnsi="微软雅黑" w:eastAsia="方正仿宋_GBK"/>
          <w:sz w:val="32"/>
          <w:szCs w:val="32"/>
        </w:rPr>
        <w:t>）。</w:t>
      </w:r>
    </w:p>
    <w:p>
      <w:pPr>
        <w:spacing w:line="579" w:lineRule="exact"/>
        <w:ind w:firstLine="640" w:firstLineChars="200"/>
        <w:rPr>
          <w:rFonts w:ascii="方正仿宋_GBK" w:hAnsi="微软雅黑" w:eastAsia="方正仿宋_GBK"/>
          <w:sz w:val="32"/>
          <w:szCs w:val="32"/>
        </w:rPr>
      </w:pPr>
      <w:r>
        <w:rPr>
          <w:rFonts w:hint="eastAsia" w:ascii="宋体" w:hAnsi="宋体" w:eastAsia="方正仿宋_GBK"/>
          <w:sz w:val="32"/>
          <w:szCs w:val="32"/>
        </w:rPr>
        <w:t>2</w:t>
      </w:r>
      <w:r>
        <w:rPr>
          <w:rFonts w:hint="eastAsia" w:ascii="方正仿宋_GBK" w:hAnsi="微软雅黑" w:eastAsia="方正仿宋_GBK"/>
          <w:sz w:val="32"/>
          <w:szCs w:val="32"/>
        </w:rPr>
        <w:t>.报名地点：龙华镇党群工作办公室</w:t>
      </w:r>
      <w:r>
        <w:rPr>
          <w:rFonts w:hint="eastAsia" w:asciiTheme="minorEastAsia" w:hAnsiTheme="minorEastAsia"/>
          <w:sz w:val="32"/>
          <w:szCs w:val="32"/>
        </w:rPr>
        <w:t>（1）。</w:t>
      </w:r>
    </w:p>
    <w:p>
      <w:pPr>
        <w:spacing w:line="579" w:lineRule="exact"/>
        <w:ind w:firstLine="640" w:firstLineChars="200"/>
        <w:rPr>
          <w:rFonts w:ascii="方正仿宋_GBK" w:hAnsi="微软雅黑" w:eastAsia="方正仿宋_GBK"/>
          <w:sz w:val="32"/>
          <w:szCs w:val="32"/>
        </w:rPr>
      </w:pPr>
      <w:r>
        <w:rPr>
          <w:rFonts w:hint="eastAsia" w:ascii="宋体" w:hAnsi="宋体" w:eastAsia="方正仿宋_GBK"/>
          <w:sz w:val="32"/>
          <w:szCs w:val="32"/>
        </w:rPr>
        <w:t>3</w:t>
      </w:r>
      <w:r>
        <w:rPr>
          <w:rFonts w:hint="eastAsia" w:ascii="方正仿宋_GBK" w:hAnsi="微软雅黑" w:eastAsia="方正仿宋_GBK"/>
          <w:sz w:val="32"/>
          <w:szCs w:val="32"/>
        </w:rPr>
        <w:t>.报名手续：</w:t>
      </w:r>
      <w:r>
        <w:rPr>
          <w:rFonts w:hint="eastAsia" w:ascii="微软雅黑" w:hAnsi="微软雅黑" w:eastAsia="方正仿宋_GBK"/>
          <w:sz w:val="32"/>
          <w:szCs w:val="32"/>
        </w:rPr>
        <w:t>报名者携带报名表（见附件），本人身份证或户口簿、毕业证书、学历证书及相关证书原件和复印件各</w:t>
      </w:r>
      <w:r>
        <w:rPr>
          <w:rFonts w:hint="eastAsia" w:ascii="宋体" w:hAnsi="宋体"/>
          <w:sz w:val="32"/>
          <w:szCs w:val="32"/>
        </w:rPr>
        <w:t>1</w:t>
      </w:r>
      <w:r>
        <w:rPr>
          <w:rFonts w:hint="eastAsia" w:ascii="微软雅黑" w:hAnsi="微软雅黑" w:eastAsia="方正仿宋_GBK"/>
          <w:sz w:val="32"/>
          <w:szCs w:val="32"/>
        </w:rPr>
        <w:t>份报名。</w:t>
      </w:r>
    </w:p>
    <w:p>
      <w:pPr>
        <w:spacing w:line="579" w:lineRule="exact"/>
        <w:ind w:firstLine="640" w:firstLineChars="200"/>
        <w:rPr>
          <w:rFonts w:ascii="方正仿宋_GBK" w:hAnsi="微软雅黑" w:eastAsia="方正仿宋_GBK"/>
          <w:sz w:val="32"/>
          <w:szCs w:val="32"/>
        </w:rPr>
      </w:pPr>
      <w:r>
        <w:rPr>
          <w:rFonts w:hint="eastAsia" w:ascii="宋体" w:hAnsi="宋体" w:eastAsia="方正仿宋_GBK"/>
          <w:sz w:val="32"/>
          <w:szCs w:val="32"/>
        </w:rPr>
        <w:t>4</w:t>
      </w:r>
      <w:r>
        <w:rPr>
          <w:rFonts w:hint="eastAsia" w:ascii="方正仿宋_GBK" w:hAnsi="微软雅黑" w:eastAsia="方正仿宋_GBK"/>
          <w:sz w:val="32"/>
          <w:szCs w:val="32"/>
        </w:rPr>
        <w:t>.资格审查：由龙华镇党群办牵头对报名人员进行资格审查，重点审查报名人员的学历、年龄及其他资格条件等是否符合岗位基本要求，审查合格后的人员进入笔试，凡弄虚作假者，一经发现，立即取消报名资格。同一岗位报考比例需达到</w:t>
      </w:r>
      <w:r>
        <w:rPr>
          <w:rFonts w:hint="eastAsia" w:asciiTheme="minorEastAsia" w:hAnsiTheme="minorEastAsia"/>
          <w:sz w:val="32"/>
          <w:szCs w:val="32"/>
        </w:rPr>
        <w:t>1:3</w:t>
      </w:r>
      <w:r>
        <w:rPr>
          <w:rFonts w:hint="eastAsia" w:ascii="方正仿宋_GBK" w:hAnsi="微软雅黑" w:eastAsia="方正仿宋_GBK"/>
          <w:sz w:val="32"/>
          <w:szCs w:val="32"/>
        </w:rPr>
        <w:t>，方可开考。</w:t>
      </w:r>
    </w:p>
    <w:p>
      <w:pPr>
        <w:spacing w:line="579" w:lineRule="exact"/>
        <w:ind w:firstLine="640" w:firstLineChars="200"/>
        <w:rPr>
          <w:rFonts w:ascii="方正黑体_GBK" w:hAnsi="微软雅黑" w:eastAsia="方正黑体_GBK"/>
          <w:sz w:val="32"/>
          <w:szCs w:val="32"/>
        </w:rPr>
      </w:pPr>
      <w:r>
        <w:rPr>
          <w:rFonts w:hint="eastAsia" w:ascii="方正黑体_GBK" w:hAnsi="微软雅黑" w:eastAsia="方正黑体_GBK"/>
          <w:sz w:val="32"/>
          <w:szCs w:val="32"/>
        </w:rPr>
        <w:t>五、笔试</w:t>
      </w:r>
    </w:p>
    <w:p>
      <w:pPr>
        <w:autoSpaceDN w:val="0"/>
        <w:spacing w:line="579" w:lineRule="exact"/>
        <w:ind w:firstLine="640" w:firstLineChars="200"/>
        <w:rPr>
          <w:rFonts w:ascii="宋体" w:hAnsi="宋体" w:eastAsia="方正仿宋_GBK" w:cs="Arial"/>
          <w:sz w:val="32"/>
          <w:szCs w:val="32"/>
        </w:rPr>
      </w:pPr>
      <w:r>
        <w:rPr>
          <w:rFonts w:hint="eastAsia" w:ascii="宋体" w:hAnsi="宋体" w:eastAsia="方正仿宋_GBK" w:cs="Arial"/>
          <w:sz w:val="32"/>
          <w:szCs w:val="32"/>
        </w:rPr>
        <w:t>笔试采用闭卷笔答方式,主要测试应试人员对时政知识的掌握程度和运用知识分析问题、解决问题的能力。具体时间及考试地点以龙华镇党群办通知为准，相关要求如下：</w:t>
      </w:r>
    </w:p>
    <w:p>
      <w:pPr>
        <w:autoSpaceDN w:val="0"/>
        <w:spacing w:line="579" w:lineRule="exact"/>
        <w:ind w:firstLine="640" w:firstLineChars="200"/>
        <w:rPr>
          <w:rFonts w:ascii="宋体" w:hAnsi="宋体" w:eastAsia="方正仿宋_GBK" w:cs="Arial"/>
          <w:sz w:val="32"/>
          <w:szCs w:val="32"/>
        </w:rPr>
      </w:pPr>
      <w:r>
        <w:rPr>
          <w:rFonts w:hint="eastAsia" w:ascii="宋体" w:hAnsi="宋体" w:eastAsia="方正仿宋_GBK" w:cs="Arial"/>
          <w:sz w:val="32"/>
          <w:szCs w:val="32"/>
        </w:rPr>
        <w:t>1.考生凭有效居民身份证原件进入考场，对号入座。</w:t>
      </w:r>
    </w:p>
    <w:p>
      <w:pPr>
        <w:autoSpaceDN w:val="0"/>
        <w:spacing w:line="579" w:lineRule="exact"/>
        <w:ind w:firstLine="640" w:firstLineChars="200"/>
        <w:rPr>
          <w:rFonts w:ascii="宋体" w:hAnsi="宋体" w:eastAsia="方正仿宋_GBK" w:cs="Arial"/>
          <w:sz w:val="32"/>
          <w:szCs w:val="32"/>
        </w:rPr>
      </w:pPr>
      <w:r>
        <w:rPr>
          <w:rFonts w:hint="eastAsia" w:ascii="宋体" w:hAnsi="宋体" w:eastAsia="方正仿宋_GBK" w:cs="Arial"/>
          <w:sz w:val="32"/>
          <w:szCs w:val="32"/>
        </w:rPr>
        <w:t>2.开始考试15分钟后，不得进入考场；开考20分钟后方可提前交卷出场。</w:t>
      </w:r>
    </w:p>
    <w:p>
      <w:pPr>
        <w:autoSpaceDN w:val="0"/>
        <w:spacing w:line="579" w:lineRule="exact"/>
        <w:ind w:firstLine="640" w:firstLineChars="200"/>
        <w:rPr>
          <w:rFonts w:ascii="宋体" w:hAnsi="宋体" w:eastAsia="方正仿宋_GBK" w:cs="Arial"/>
          <w:sz w:val="32"/>
          <w:szCs w:val="32"/>
        </w:rPr>
      </w:pPr>
      <w:r>
        <w:rPr>
          <w:rFonts w:hint="eastAsia" w:ascii="宋体" w:hAnsi="宋体" w:eastAsia="方正仿宋_GBK" w:cs="Arial"/>
          <w:sz w:val="32"/>
          <w:szCs w:val="32"/>
        </w:rPr>
        <w:t>3.考试期间，严禁携带手机、智能手表、计算器等电子、通信设备以及纸质资料至座位，凡发现将规定以外物品带至座位的，一律按违纪处理。</w:t>
      </w:r>
    </w:p>
    <w:p>
      <w:pPr>
        <w:autoSpaceDN w:val="0"/>
        <w:spacing w:line="579" w:lineRule="exact"/>
        <w:ind w:firstLine="640" w:firstLineChars="200"/>
        <w:rPr>
          <w:rFonts w:ascii="宋体" w:hAnsi="宋体" w:eastAsia="方正仿宋_GBK" w:cs="Arial"/>
          <w:sz w:val="32"/>
          <w:szCs w:val="32"/>
        </w:rPr>
      </w:pPr>
      <w:r>
        <w:rPr>
          <w:rFonts w:hint="eastAsia" w:ascii="宋体" w:hAnsi="宋体" w:eastAsia="方正仿宋_GBK" w:cs="Arial"/>
          <w:sz w:val="32"/>
          <w:szCs w:val="32"/>
        </w:rPr>
        <w:t>4.试卷发放后，考生须在试卷规定的位置准确填写本人姓名和身份证号，不得在其他位置做标记，否则按违纪处理。</w:t>
      </w:r>
    </w:p>
    <w:p>
      <w:pPr>
        <w:autoSpaceDN w:val="0"/>
        <w:spacing w:line="579" w:lineRule="exact"/>
        <w:ind w:firstLine="640" w:firstLineChars="200"/>
        <w:rPr>
          <w:rFonts w:ascii="宋体" w:hAnsi="宋体" w:eastAsia="方正仿宋_GBK" w:cs="Arial"/>
          <w:sz w:val="32"/>
          <w:szCs w:val="32"/>
        </w:rPr>
      </w:pPr>
      <w:r>
        <w:rPr>
          <w:rFonts w:hint="eastAsia" w:ascii="宋体" w:hAnsi="宋体" w:eastAsia="方正仿宋_GBK" w:cs="Arial"/>
          <w:sz w:val="32"/>
          <w:szCs w:val="32"/>
        </w:rPr>
        <w:t>5.镇纪委全程参与考场纪律监督，考试完毕后，由镇纪委监督工作人员立即对考卷进行密封。</w:t>
      </w:r>
    </w:p>
    <w:p>
      <w:pPr>
        <w:autoSpaceDN w:val="0"/>
        <w:spacing w:line="579" w:lineRule="exact"/>
        <w:ind w:firstLine="640" w:firstLineChars="200"/>
        <w:rPr>
          <w:rFonts w:ascii="宋体" w:hAnsi="宋体" w:eastAsia="方正仿宋_GBK" w:cs="Arial"/>
          <w:sz w:val="32"/>
          <w:szCs w:val="32"/>
        </w:rPr>
      </w:pPr>
      <w:r>
        <w:rPr>
          <w:rFonts w:hint="eastAsia" w:ascii="宋体" w:hAnsi="宋体" w:eastAsia="方正仿宋_GBK" w:cs="Arial"/>
          <w:sz w:val="32"/>
          <w:szCs w:val="32"/>
        </w:rPr>
        <w:t>6.考卷密封后由领导班子成员或聘请的专业人员进行评分，平均分为考生笔试最终得分。</w:t>
      </w:r>
    </w:p>
    <w:p>
      <w:pPr>
        <w:autoSpaceDN w:val="0"/>
        <w:spacing w:line="579" w:lineRule="exact"/>
        <w:ind w:firstLine="640" w:firstLineChars="200"/>
        <w:rPr>
          <w:rFonts w:ascii="宋体" w:hAnsi="宋体" w:eastAsia="方正仿宋_GBK" w:cs="Arial"/>
          <w:sz w:val="32"/>
          <w:szCs w:val="32"/>
        </w:rPr>
      </w:pPr>
      <w:r>
        <w:rPr>
          <w:rFonts w:hint="eastAsia" w:ascii="宋体" w:hAnsi="宋体" w:eastAsia="方正仿宋_GBK" w:cs="Arial"/>
          <w:sz w:val="32"/>
          <w:szCs w:val="32"/>
        </w:rPr>
        <w:t>7.按笔试成绩由高分到低分的顺序，以招聘岗位数1：2的比例确定进入面试人员（笔试成绩不得低于60分，若笔试成绩相同，则同时进入面试）。</w:t>
      </w:r>
    </w:p>
    <w:p>
      <w:pPr>
        <w:spacing w:line="579" w:lineRule="exact"/>
        <w:ind w:firstLine="640" w:firstLineChars="200"/>
        <w:rPr>
          <w:rFonts w:ascii="方正黑体_GBK" w:hAnsi="微软雅黑" w:eastAsia="方正黑体_GBK"/>
          <w:sz w:val="32"/>
          <w:szCs w:val="32"/>
        </w:rPr>
      </w:pPr>
      <w:r>
        <w:rPr>
          <w:rFonts w:hint="eastAsia" w:ascii="方正黑体_GBK" w:hAnsi="微软雅黑" w:eastAsia="方正黑体_GBK"/>
          <w:sz w:val="32"/>
          <w:szCs w:val="32"/>
        </w:rPr>
        <w:t>六、面试</w:t>
      </w:r>
    </w:p>
    <w:p>
      <w:pPr>
        <w:pStyle w:val="2"/>
        <w:autoSpaceDN w:val="0"/>
        <w:spacing w:line="579" w:lineRule="exact"/>
        <w:ind w:firstLine="640"/>
        <w:rPr>
          <w:rFonts w:cs="Arial"/>
        </w:rPr>
      </w:pPr>
      <w:r>
        <w:rPr>
          <w:rFonts w:hint="eastAsia" w:cs="Arial"/>
        </w:rPr>
        <w:t>面试采取结构化面试方法，主要测试应聘人员的语言表达、综合分析、逻辑思维、团队意识、职业素养、应变能力等方面。进入面试人员名单、具体时间及面试地点以龙华镇党群办通知为准，具体要求如下：</w:t>
      </w:r>
    </w:p>
    <w:p>
      <w:pPr>
        <w:pStyle w:val="2"/>
        <w:autoSpaceDN w:val="0"/>
        <w:spacing w:line="579" w:lineRule="exact"/>
        <w:ind w:firstLine="640"/>
        <w:rPr>
          <w:rFonts w:cs="Arial"/>
        </w:rPr>
      </w:pPr>
      <w:r>
        <w:rPr>
          <w:rFonts w:hint="eastAsia" w:cs="Arial"/>
        </w:rPr>
        <w:t>1.考生提前30分钟到达候考室，上交通讯设备后进行抽签排序，并按照序号依次进入考室，在面试过程中除序号外，不可提及个人信息，否则按违纪处理。</w:t>
      </w:r>
    </w:p>
    <w:p>
      <w:pPr>
        <w:pStyle w:val="2"/>
        <w:autoSpaceDN w:val="0"/>
        <w:spacing w:line="579" w:lineRule="exact"/>
        <w:ind w:firstLine="640"/>
        <w:rPr>
          <w:rFonts w:cs="Arial"/>
        </w:rPr>
      </w:pPr>
      <w:r>
        <w:rPr>
          <w:rFonts w:hint="eastAsia" w:cs="Arial"/>
        </w:rPr>
        <w:t>2.考生抽签排序时镇党群办同步在面试考官库中抽取考官，考官抽取过程由镇纪委全程监督，每次面试抽取考官7名（如抽到的考官因事无法参加面试，则继续抽取，直至抽足</w:t>
      </w:r>
      <w:r>
        <w:rPr>
          <w:rFonts w:hint="eastAsia" w:eastAsia="宋体" w:cs="Arial"/>
        </w:rPr>
        <w:t>7</w:t>
      </w:r>
      <w:r>
        <w:rPr>
          <w:rFonts w:hint="eastAsia" w:cs="Arial"/>
        </w:rPr>
        <w:t>名考官为止）。</w:t>
      </w:r>
    </w:p>
    <w:p>
      <w:pPr>
        <w:pStyle w:val="2"/>
        <w:autoSpaceDN w:val="0"/>
        <w:spacing w:line="579" w:lineRule="exact"/>
        <w:ind w:firstLine="640"/>
        <w:rPr>
          <w:rFonts w:cs="Arial"/>
        </w:rPr>
      </w:pPr>
      <w:r>
        <w:rPr>
          <w:rFonts w:hint="eastAsia" w:cs="Arial"/>
        </w:rPr>
        <w:t>3.考官凡与应试人员有夫妻关系、直系血亲关系、三代以内旁系血系以及近姻亲关系的，必须申请回避，否则按违纪处理。</w:t>
      </w:r>
    </w:p>
    <w:p>
      <w:pPr>
        <w:pStyle w:val="2"/>
        <w:autoSpaceDN w:val="0"/>
        <w:spacing w:line="579" w:lineRule="exact"/>
        <w:ind w:firstLine="640"/>
        <w:rPr>
          <w:rFonts w:cs="Arial"/>
        </w:rPr>
      </w:pPr>
      <w:r>
        <w:rPr>
          <w:rFonts w:hint="eastAsia" w:cs="Arial"/>
        </w:rPr>
        <w:t>4.面试考官评分去掉一个最高分和一个最低分后的平均分为考生面试最终得分。</w:t>
      </w:r>
    </w:p>
    <w:p>
      <w:pPr>
        <w:pStyle w:val="2"/>
        <w:autoSpaceDN w:val="0"/>
        <w:spacing w:line="579" w:lineRule="exact"/>
        <w:ind w:firstLine="640"/>
        <w:rPr>
          <w:b/>
          <w:bCs/>
        </w:rPr>
      </w:pPr>
      <w:r>
        <w:rPr>
          <w:rFonts w:hint="eastAsia" w:ascii="方正黑体_GBK" w:eastAsia="方正黑体_GBK"/>
        </w:rPr>
        <w:t>七、</w:t>
      </w:r>
      <w:r>
        <w:rPr>
          <w:rFonts w:hint="eastAsia" w:ascii="方正黑体_GBK" w:eastAsia="方正黑体_GBK"/>
          <w:bCs/>
        </w:rPr>
        <w:t>确定考察对象。</w:t>
      </w:r>
      <w:r>
        <w:rPr>
          <w:rFonts w:hint="eastAsia"/>
        </w:rPr>
        <w:t>镇党委按面试成绩不得低于60分，综合成绩由高分到低分的顺序以</w:t>
      </w:r>
      <w:r>
        <w:rPr>
          <w:rFonts w:hint="eastAsia" w:cs="Arial"/>
        </w:rPr>
        <w:t>招聘岗位数</w:t>
      </w:r>
      <w:r>
        <w:rPr>
          <w:rFonts w:hint="eastAsia"/>
        </w:rPr>
        <w:t>1：1的比例确定考察对象。若综合成绩相同，则以面试成绩高者进入考察程序；若综合成绩、面试成绩均相同，则同时进入考察程序。</w:t>
      </w:r>
    </w:p>
    <w:p>
      <w:pPr>
        <w:pStyle w:val="2"/>
        <w:autoSpaceDN w:val="0"/>
        <w:spacing w:line="579" w:lineRule="exact"/>
        <w:ind w:firstLine="640"/>
      </w:pPr>
      <w:r>
        <w:rPr>
          <w:rFonts w:hint="eastAsia"/>
        </w:rPr>
        <w:t>综合成绩=笔试</w:t>
      </w:r>
      <w:r>
        <w:rPr>
          <w:rFonts w:hint="eastAsia" w:cs="Arial"/>
        </w:rPr>
        <w:t>最终得分×35%+</w:t>
      </w:r>
      <w:r>
        <w:rPr>
          <w:rFonts w:hint="eastAsia"/>
        </w:rPr>
        <w:t>面试</w:t>
      </w:r>
      <w:r>
        <w:rPr>
          <w:rFonts w:hint="eastAsia" w:cs="Arial"/>
        </w:rPr>
        <w:t>最终得分×65%</w:t>
      </w:r>
    </w:p>
    <w:p>
      <w:pPr>
        <w:pStyle w:val="2"/>
        <w:autoSpaceDN w:val="0"/>
        <w:spacing w:line="579" w:lineRule="exact"/>
        <w:ind w:firstLine="640"/>
      </w:pPr>
      <w:r>
        <w:rPr>
          <w:rFonts w:hint="eastAsia" w:ascii="方正黑体_GBK" w:eastAsia="方正黑体_GBK"/>
          <w:bCs/>
        </w:rPr>
        <w:t>八、考察和联审。</w:t>
      </w:r>
      <w:r>
        <w:rPr>
          <w:rFonts w:hint="eastAsia" w:cs="Arial"/>
        </w:rPr>
        <w:t>考察组对考察对象政治思想品质、道德品质及违法违纪等情况进行考察、政审，考察结果报镇党委审定并确定联审对象后，报区级有关部门联审。对因考察、区级联审不合格造成的空缺，按综合成绩依次等额递补。</w:t>
      </w:r>
    </w:p>
    <w:p>
      <w:pPr>
        <w:pStyle w:val="2"/>
        <w:autoSpaceDN w:val="0"/>
        <w:spacing w:line="579" w:lineRule="exact"/>
        <w:ind w:firstLine="640"/>
        <w:rPr>
          <w:rFonts w:ascii="方正黑体_GBK" w:eastAsia="方正黑体_GBK"/>
        </w:rPr>
      </w:pPr>
      <w:r>
        <w:rPr>
          <w:rFonts w:hint="eastAsia" w:ascii="方正黑体_GBK" w:eastAsia="方正黑体_GBK"/>
        </w:rPr>
        <w:t>九、体检</w:t>
      </w:r>
    </w:p>
    <w:p>
      <w:pPr>
        <w:pStyle w:val="2"/>
        <w:autoSpaceDN w:val="0"/>
        <w:spacing w:line="579" w:lineRule="exact"/>
        <w:ind w:firstLine="640"/>
      </w:pPr>
      <w:r>
        <w:rPr>
          <w:rFonts w:hint="eastAsia"/>
        </w:rPr>
        <w:t>镇党委统一组织联审通过人员到龙华中心卫生院进行体检，体检结果交镇党群办存档。对</w:t>
      </w:r>
      <w:r>
        <w:rPr>
          <w:rFonts w:hint="eastAsia" w:cs="Arial"/>
        </w:rPr>
        <w:t>因</w:t>
      </w:r>
      <w:r>
        <w:rPr>
          <w:rFonts w:hint="eastAsia"/>
        </w:rPr>
        <w:t>体检不合格造成的空缺，按</w:t>
      </w:r>
      <w:r>
        <w:rPr>
          <w:rFonts w:hint="eastAsia" w:cs="Arial"/>
        </w:rPr>
        <w:t>综合</w:t>
      </w:r>
      <w:r>
        <w:rPr>
          <w:rFonts w:hint="eastAsia"/>
        </w:rPr>
        <w:t>成绩依次等额递补。</w:t>
      </w:r>
    </w:p>
    <w:p>
      <w:pPr>
        <w:pStyle w:val="2"/>
        <w:autoSpaceDN w:val="0"/>
        <w:spacing w:line="579" w:lineRule="exact"/>
        <w:ind w:firstLine="640"/>
      </w:pPr>
      <w:r>
        <w:rPr>
          <w:rFonts w:hint="eastAsia" w:ascii="方正黑体_GBK" w:eastAsia="方正黑体_GBK"/>
        </w:rPr>
        <w:t>十、公示和聘用。</w:t>
      </w:r>
      <w:r>
        <w:rPr>
          <w:rFonts w:hint="eastAsia"/>
          <w:kern w:val="0"/>
        </w:rPr>
        <w:t>镇党委根据联审及体检结果研究确定拟聘人员，并明确拟聘岗位。拟聘人员名单，在一定范围内公示，公示期为5个工作日。</w:t>
      </w:r>
      <w:r>
        <w:rPr>
          <w:rFonts w:hint="eastAsia"/>
        </w:rPr>
        <w:t>公示期满，对没有问题或者反映问题不影响招聘的，按照规定程序办理聘用手续。对有严重问题并查有实据的，不予聘用，由此造成的空缺，按</w:t>
      </w:r>
      <w:r>
        <w:rPr>
          <w:rFonts w:hint="eastAsia" w:cs="Arial"/>
        </w:rPr>
        <w:t>综合</w:t>
      </w:r>
      <w:r>
        <w:rPr>
          <w:rFonts w:hint="eastAsia"/>
        </w:rPr>
        <w:t>成绩依次等额递补。</w:t>
      </w:r>
    </w:p>
    <w:p>
      <w:pPr>
        <w:pStyle w:val="5"/>
        <w:spacing w:before="0" w:beforeAutospacing="0" w:after="0" w:afterAutospacing="0" w:line="579" w:lineRule="exact"/>
        <w:ind w:right="375" w:firstLine="630"/>
        <w:rPr>
          <w:rFonts w:ascii="方正黑体_GBK" w:hAnsi="微软雅黑" w:eastAsia="方正黑体_GBK"/>
          <w:sz w:val="32"/>
          <w:szCs w:val="32"/>
        </w:rPr>
      </w:pPr>
      <w:r>
        <w:rPr>
          <w:rFonts w:hint="eastAsia" w:ascii="方正黑体_GBK" w:hAnsi="微软雅黑" w:eastAsia="方正黑体_GBK"/>
          <w:sz w:val="32"/>
          <w:szCs w:val="32"/>
        </w:rPr>
        <w:t>十一、待遇</w:t>
      </w:r>
    </w:p>
    <w:p>
      <w:pPr>
        <w:spacing w:line="579" w:lineRule="exact"/>
        <w:ind w:firstLine="640" w:firstLineChars="200"/>
        <w:rPr>
          <w:rFonts w:ascii="方正仿宋_GBK" w:eastAsia="方正仿宋_GBK"/>
          <w:sz w:val="32"/>
          <w:szCs w:val="32"/>
        </w:rPr>
      </w:pPr>
      <w:r>
        <w:rPr>
          <w:rFonts w:hint="eastAsia" w:ascii="方正仿宋_GBK" w:hAnsi="Calibri" w:eastAsia="方正仿宋_GBK" w:cs="Times New Roman"/>
          <w:sz w:val="32"/>
          <w:szCs w:val="32"/>
        </w:rPr>
        <w:t>按程序</w:t>
      </w:r>
      <w:r>
        <w:rPr>
          <w:rFonts w:hint="eastAsia" w:ascii="方正仿宋_GBK" w:eastAsia="方正仿宋_GBK"/>
          <w:sz w:val="32"/>
          <w:szCs w:val="32"/>
        </w:rPr>
        <w:t>招聘</w:t>
      </w:r>
      <w:r>
        <w:rPr>
          <w:rFonts w:hint="eastAsia" w:ascii="方正仿宋_GBK" w:hAnsi="Calibri" w:eastAsia="方正仿宋_GBK" w:cs="Times New Roman"/>
          <w:sz w:val="32"/>
          <w:szCs w:val="32"/>
        </w:rPr>
        <w:t>的在村挂职</w:t>
      </w:r>
      <w:r>
        <w:rPr>
          <w:rFonts w:hint="eastAsia" w:ascii="方正仿宋_GBK" w:eastAsia="方正仿宋_GBK"/>
          <w:sz w:val="32"/>
          <w:szCs w:val="32"/>
        </w:rPr>
        <w:t>本土人才</w:t>
      </w:r>
      <w:r>
        <w:rPr>
          <w:rFonts w:hint="eastAsia" w:ascii="方正仿宋_GBK" w:hAnsi="Calibri" w:eastAsia="方正仿宋_GBK" w:cs="Times New Roman"/>
          <w:sz w:val="32"/>
          <w:szCs w:val="32"/>
        </w:rPr>
        <w:t>，挂职期间的报酬和城乡居民养老保险补贴参照本村专职干部标准执行</w:t>
      </w:r>
      <w:r>
        <w:rPr>
          <w:rFonts w:hint="eastAsia" w:ascii="方正仿宋_GBK" w:eastAsia="方正仿宋_GBK"/>
          <w:sz w:val="32"/>
          <w:szCs w:val="32"/>
        </w:rPr>
        <w:t>。其他工作人员的待遇按有关要求执行。</w:t>
      </w:r>
    </w:p>
    <w:p>
      <w:pPr>
        <w:pStyle w:val="5"/>
        <w:spacing w:before="0" w:beforeAutospacing="0" w:after="0" w:afterAutospacing="0" w:line="579" w:lineRule="exact"/>
        <w:ind w:right="375" w:firstLine="630"/>
        <w:rPr>
          <w:rFonts w:ascii="方正黑体_GBK" w:hAnsi="微软雅黑" w:eastAsia="方正黑体_GBK"/>
          <w:sz w:val="32"/>
          <w:szCs w:val="32"/>
        </w:rPr>
      </w:pPr>
      <w:r>
        <w:rPr>
          <w:rFonts w:hint="eastAsia" w:ascii="方正黑体_GBK" w:hAnsi="微软雅黑" w:eastAsia="方正黑体_GBK"/>
          <w:sz w:val="32"/>
          <w:szCs w:val="32"/>
        </w:rPr>
        <w:t>十二、组织实施</w:t>
      </w:r>
    </w:p>
    <w:p>
      <w:pPr>
        <w:pStyle w:val="5"/>
        <w:spacing w:before="0" w:beforeAutospacing="0" w:after="0" w:afterAutospacing="0" w:line="579" w:lineRule="exact"/>
        <w:ind w:right="375" w:firstLine="630"/>
        <w:rPr>
          <w:rFonts w:ascii="微软雅黑" w:hAnsi="微软雅黑" w:eastAsia="方正仿宋_GBK"/>
          <w:sz w:val="32"/>
          <w:szCs w:val="32"/>
        </w:rPr>
      </w:pPr>
      <w:r>
        <w:rPr>
          <w:rFonts w:hint="eastAsia" w:ascii="微软雅黑" w:hAnsi="微软雅黑" w:eastAsia="方正仿宋_GBK"/>
          <w:sz w:val="32"/>
          <w:szCs w:val="32"/>
        </w:rPr>
        <w:t>本次招聘由中共重庆市江津区龙华镇委员会负责组织实施，未尽事宜由中共重庆市江津区龙华镇委员会负责解释。</w:t>
      </w:r>
    </w:p>
    <w:p>
      <w:pPr>
        <w:pStyle w:val="5"/>
        <w:spacing w:before="0" w:beforeAutospacing="0" w:after="0" w:afterAutospacing="0" w:line="579" w:lineRule="exact"/>
        <w:ind w:right="375" w:firstLine="630"/>
        <w:rPr>
          <w:rFonts w:ascii="微软雅黑" w:hAnsi="微软雅黑" w:eastAsia="方正仿宋_GBK"/>
          <w:sz w:val="32"/>
          <w:szCs w:val="32"/>
        </w:rPr>
      </w:pPr>
    </w:p>
    <w:p>
      <w:pPr>
        <w:pStyle w:val="5"/>
        <w:spacing w:before="0" w:beforeAutospacing="0" w:after="0" w:afterAutospacing="0" w:line="579" w:lineRule="exact"/>
        <w:ind w:right="375" w:firstLine="630"/>
        <w:rPr>
          <w:rFonts w:ascii="微软雅黑" w:hAnsi="微软雅黑" w:eastAsia="方正仿宋_GBK"/>
          <w:sz w:val="32"/>
          <w:szCs w:val="32"/>
        </w:rPr>
      </w:pPr>
      <w:r>
        <w:rPr>
          <w:rFonts w:hint="eastAsia" w:ascii="微软雅黑" w:hAnsi="微软雅黑" w:eastAsia="方正仿宋_GBK"/>
          <w:sz w:val="32"/>
          <w:szCs w:val="32"/>
        </w:rPr>
        <w:t>附件：重庆市江津区龙华镇公开招聘在村工作人员报名表</w:t>
      </w:r>
    </w:p>
    <w:p>
      <w:pPr>
        <w:pStyle w:val="5"/>
        <w:spacing w:before="0" w:beforeAutospacing="0" w:after="0" w:afterAutospacing="0" w:line="579" w:lineRule="exact"/>
        <w:ind w:right="375" w:firstLine="630"/>
        <w:rPr>
          <w:rFonts w:ascii="微软雅黑" w:hAnsi="微软雅黑" w:eastAsia="方正仿宋_GBK"/>
          <w:sz w:val="32"/>
          <w:szCs w:val="32"/>
        </w:rPr>
      </w:pPr>
    </w:p>
    <w:p>
      <w:pPr>
        <w:pStyle w:val="5"/>
        <w:spacing w:before="0" w:beforeAutospacing="0" w:after="0" w:afterAutospacing="0" w:line="579" w:lineRule="exact"/>
        <w:ind w:right="375" w:firstLine="630"/>
        <w:rPr>
          <w:rFonts w:ascii="微软雅黑" w:hAnsi="微软雅黑" w:eastAsia="方正仿宋_GBK"/>
          <w:sz w:val="32"/>
          <w:szCs w:val="32"/>
        </w:rPr>
      </w:pPr>
      <w:r>
        <w:rPr>
          <w:rFonts w:hint="eastAsia" w:ascii="微软雅黑" w:hAnsi="微软雅黑" w:eastAsia="方正仿宋_GBK"/>
          <w:sz w:val="32"/>
          <w:szCs w:val="32"/>
        </w:rPr>
        <w:t>联系人：曾薇、张欣</w:t>
      </w:r>
    </w:p>
    <w:p>
      <w:pPr>
        <w:pStyle w:val="5"/>
        <w:spacing w:before="0" w:beforeAutospacing="0" w:after="0" w:afterAutospacing="0" w:line="579" w:lineRule="exact"/>
        <w:ind w:right="375" w:firstLine="630"/>
        <w:rPr>
          <w:rFonts w:asciiTheme="minorEastAsia" w:hAnsiTheme="minorEastAsia" w:eastAsiaTheme="minorEastAsia"/>
          <w:sz w:val="32"/>
          <w:szCs w:val="32"/>
        </w:rPr>
      </w:pPr>
      <w:r>
        <w:rPr>
          <w:rFonts w:hint="eastAsia" w:ascii="微软雅黑" w:hAnsi="微软雅黑" w:eastAsia="方正仿宋_GBK"/>
          <w:sz w:val="32"/>
          <w:szCs w:val="32"/>
        </w:rPr>
        <w:t>联系电话：</w:t>
      </w:r>
      <w:r>
        <w:rPr>
          <w:rFonts w:hint="eastAsia" w:asciiTheme="minorEastAsia" w:hAnsiTheme="minorEastAsia" w:eastAsiaTheme="minorEastAsia"/>
          <w:sz w:val="32"/>
          <w:szCs w:val="32"/>
        </w:rPr>
        <w:t>47862046</w:t>
      </w:r>
    </w:p>
    <w:p>
      <w:pPr>
        <w:pStyle w:val="5"/>
        <w:spacing w:before="0" w:beforeAutospacing="0" w:after="0" w:afterAutospacing="0" w:line="579" w:lineRule="exact"/>
        <w:ind w:right="375" w:firstLine="630"/>
        <w:rPr>
          <w:rFonts w:ascii="微软雅黑" w:hAnsi="微软雅黑" w:eastAsia="方正仿宋_GBK"/>
          <w:sz w:val="32"/>
          <w:szCs w:val="32"/>
        </w:rPr>
      </w:pPr>
    </w:p>
    <w:p>
      <w:pPr>
        <w:pStyle w:val="5"/>
        <w:spacing w:before="0" w:beforeAutospacing="0" w:after="0" w:afterAutospacing="0" w:line="579" w:lineRule="exact"/>
        <w:ind w:right="375" w:firstLine="630"/>
        <w:rPr>
          <w:rFonts w:ascii="微软雅黑" w:hAnsi="微软雅黑" w:eastAsia="方正仿宋_GBK"/>
          <w:sz w:val="32"/>
          <w:szCs w:val="32"/>
        </w:rPr>
      </w:pPr>
    </w:p>
    <w:p>
      <w:pPr>
        <w:pStyle w:val="5"/>
        <w:spacing w:before="0" w:beforeAutospacing="0" w:after="0" w:afterAutospacing="0" w:line="579" w:lineRule="exact"/>
        <w:ind w:left="375" w:right="375"/>
        <w:jc w:val="right"/>
        <w:rPr>
          <w:rFonts w:ascii="微软雅黑" w:hAnsi="微软雅黑" w:eastAsia="方正仿宋_GBK"/>
          <w:sz w:val="32"/>
          <w:szCs w:val="32"/>
        </w:rPr>
      </w:pPr>
      <w:r>
        <w:rPr>
          <w:rFonts w:hint="eastAsia" w:ascii="微软雅黑" w:hAnsi="微软雅黑" w:eastAsia="方正仿宋_GBK"/>
          <w:sz w:val="32"/>
          <w:szCs w:val="32"/>
        </w:rPr>
        <w:t xml:space="preserve">中共重庆市江津区龙华镇委员会      </w:t>
      </w:r>
    </w:p>
    <w:p>
      <w:pPr>
        <w:pStyle w:val="5"/>
        <w:spacing w:before="0" w:beforeAutospacing="0" w:after="0" w:afterAutospacing="0" w:line="579" w:lineRule="exact"/>
        <w:ind w:left="375" w:right="1015"/>
        <w:jc w:val="center"/>
        <w:rPr>
          <w:rFonts w:ascii="微软雅黑" w:hAnsi="微软雅黑" w:eastAsia="方正仿宋_GBK"/>
          <w:sz w:val="32"/>
          <w:szCs w:val="32"/>
        </w:rPr>
      </w:pPr>
      <w:r>
        <w:rPr>
          <w:rFonts w:hint="eastAsia" w:eastAsia="方正仿宋_GBK"/>
          <w:sz w:val="32"/>
          <w:szCs w:val="32"/>
        </w:rPr>
        <w:t xml:space="preserve">                       </w:t>
      </w:r>
      <w:r>
        <w:rPr>
          <w:rFonts w:eastAsia="方正仿宋_GBK"/>
          <w:sz w:val="32"/>
          <w:szCs w:val="32"/>
        </w:rPr>
        <w:t>20</w:t>
      </w:r>
      <w:r>
        <w:rPr>
          <w:rFonts w:hint="eastAsia" w:eastAsia="方正仿宋_GBK"/>
          <w:sz w:val="32"/>
          <w:szCs w:val="32"/>
        </w:rPr>
        <w:t>23</w:t>
      </w:r>
      <w:r>
        <w:rPr>
          <w:rFonts w:ascii="微软雅黑" w:hAnsi="微软雅黑" w:eastAsia="方正仿宋_GBK"/>
          <w:sz w:val="32"/>
          <w:szCs w:val="32"/>
        </w:rPr>
        <w:t>年</w:t>
      </w:r>
      <w:r>
        <w:rPr>
          <w:rFonts w:hint="eastAsia" w:asciiTheme="minorEastAsia" w:hAnsiTheme="minorEastAsia" w:eastAsiaTheme="minorEastAsia"/>
          <w:sz w:val="32"/>
          <w:szCs w:val="32"/>
        </w:rPr>
        <w:t>6</w:t>
      </w:r>
      <w:r>
        <w:rPr>
          <w:rFonts w:ascii="微软雅黑" w:hAnsi="微软雅黑" w:eastAsia="方正仿宋_GBK"/>
          <w:sz w:val="32"/>
          <w:szCs w:val="32"/>
        </w:rPr>
        <w:t>月</w:t>
      </w: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1</w:t>
      </w:r>
      <w:bookmarkStart w:id="0" w:name="_GoBack"/>
      <w:bookmarkEnd w:id="0"/>
      <w:r>
        <w:rPr>
          <w:rFonts w:ascii="微软雅黑" w:hAnsi="微软雅黑" w:eastAsia="方正仿宋_GBK"/>
          <w:sz w:val="32"/>
          <w:szCs w:val="32"/>
        </w:rPr>
        <w:t>日</w:t>
      </w:r>
    </w:p>
    <w:p>
      <w:pPr>
        <w:widowControl/>
        <w:jc w:val="left"/>
        <w:rPr>
          <w:rFonts w:ascii="微软雅黑" w:hAnsi="微软雅黑" w:eastAsia="方正仿宋_GBK" w:cs="宋体"/>
          <w:kern w:val="0"/>
          <w:sz w:val="32"/>
          <w:szCs w:val="32"/>
        </w:rPr>
      </w:pPr>
      <w:r>
        <w:rPr>
          <w:rFonts w:ascii="微软雅黑" w:hAnsi="微软雅黑" w:eastAsia="方正仿宋_GBK"/>
          <w:sz w:val="32"/>
          <w:szCs w:val="32"/>
        </w:rPr>
        <w:br w:type="page"/>
      </w:r>
    </w:p>
    <w:p>
      <w:pPr>
        <w:autoSpaceDN w:val="0"/>
        <w:spacing w:line="520" w:lineRule="exact"/>
        <w:jc w:val="left"/>
        <w:rPr>
          <w:rFonts w:ascii="方正黑体_GBK" w:eastAsia="方正黑体_GBK"/>
          <w:sz w:val="24"/>
          <w:szCs w:val="24"/>
        </w:rPr>
      </w:pPr>
      <w:r>
        <w:rPr>
          <w:rFonts w:hint="eastAsia" w:ascii="方正黑体_GBK" w:eastAsia="方正黑体_GBK"/>
          <w:sz w:val="24"/>
          <w:szCs w:val="24"/>
        </w:rPr>
        <w:t>附件：</w:t>
      </w:r>
    </w:p>
    <w:p>
      <w:pPr>
        <w:autoSpaceDN w:val="0"/>
        <w:spacing w:line="520" w:lineRule="exact"/>
        <w:jc w:val="center"/>
        <w:rPr>
          <w:rFonts w:ascii="方正小标宋_GBK" w:eastAsia="方正小标宋_GBK"/>
          <w:sz w:val="44"/>
          <w:szCs w:val="44"/>
        </w:rPr>
      </w:pPr>
      <w:r>
        <w:rPr>
          <w:rFonts w:hint="eastAsia" w:ascii="方正小标宋_GBK" w:eastAsia="方正小标宋_GBK"/>
          <w:sz w:val="44"/>
          <w:szCs w:val="44"/>
        </w:rPr>
        <w:t>重庆市江津区龙华镇公开招聘在村工作人员</w:t>
      </w:r>
    </w:p>
    <w:p>
      <w:pPr>
        <w:autoSpaceDN w:val="0"/>
        <w:spacing w:line="520" w:lineRule="exact"/>
        <w:jc w:val="center"/>
        <w:rPr>
          <w:rFonts w:ascii="方正小标宋_GBK" w:eastAsia="方正小标宋_GBK"/>
          <w:sz w:val="44"/>
          <w:szCs w:val="44"/>
        </w:rPr>
      </w:pPr>
      <w:r>
        <w:rPr>
          <w:rFonts w:hint="eastAsia" w:ascii="方正小标宋_GBK" w:eastAsia="方正小标宋_GBK"/>
          <w:sz w:val="44"/>
          <w:szCs w:val="44"/>
        </w:rPr>
        <w:t>报名表</w:t>
      </w:r>
    </w:p>
    <w:p>
      <w:pPr>
        <w:autoSpaceDN w:val="0"/>
        <w:spacing w:line="160" w:lineRule="exact"/>
        <w:ind w:firstLine="640" w:firstLineChars="200"/>
        <w:rPr>
          <w:rFonts w:ascii="Times New Roman" w:eastAsia="方正仿宋_GBK"/>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0"/>
        <w:gridCol w:w="1146"/>
        <w:gridCol w:w="84"/>
        <w:gridCol w:w="977"/>
        <w:gridCol w:w="560"/>
        <w:gridCol w:w="748"/>
        <w:gridCol w:w="873"/>
        <w:gridCol w:w="390"/>
        <w:gridCol w:w="889"/>
        <w:gridCol w:w="342"/>
        <w:gridCol w:w="1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rFonts w:hint="eastAsia"/>
                <w:szCs w:val="21"/>
              </w:rPr>
              <w:t>姓名</w:t>
            </w:r>
          </w:p>
        </w:tc>
        <w:tc>
          <w:tcPr>
            <w:tcW w:w="1230"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utoSpaceDN w:val="0"/>
              <w:spacing w:line="300" w:lineRule="exact"/>
              <w:jc w:val="center"/>
              <w:rPr>
                <w:rFonts w:eastAsia="方正仿宋_GBK"/>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rFonts w:hint="eastAsia"/>
                <w:szCs w:val="21"/>
              </w:rPr>
              <w:t>性别</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szCs w:val="21"/>
              </w:rPr>
              <w:t xml:space="preserve"> </w:t>
            </w:r>
          </w:p>
        </w:tc>
        <w:tc>
          <w:tcPr>
            <w:tcW w:w="1263"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utoSpaceDN w:val="0"/>
              <w:spacing w:line="300" w:lineRule="exact"/>
              <w:jc w:val="center"/>
              <w:rPr>
                <w:rFonts w:ascii="Times New Roman" w:hAnsi="Times New Roman" w:eastAsia="方正仿宋_GBK" w:cs="Times New Roman"/>
                <w:szCs w:val="21"/>
              </w:rPr>
            </w:pPr>
            <w:r>
              <w:rPr>
                <w:rFonts w:hint="eastAsia"/>
                <w:szCs w:val="21"/>
              </w:rPr>
              <w:t>出生年月</w:t>
            </w:r>
          </w:p>
          <w:p>
            <w:pPr>
              <w:autoSpaceDN w:val="0"/>
              <w:spacing w:line="300" w:lineRule="exact"/>
              <w:jc w:val="center"/>
              <w:rPr>
                <w:rFonts w:eastAsia="方正仿宋_GBK"/>
                <w:szCs w:val="21"/>
              </w:rPr>
            </w:pPr>
            <w:r>
              <w:rPr>
                <w:rFonts w:hint="eastAsia"/>
                <w:szCs w:val="21"/>
              </w:rPr>
              <w:t>（</w:t>
            </w:r>
            <w:r>
              <w:rPr>
                <w:szCs w:val="21"/>
              </w:rPr>
              <w:t xml:space="preserve">  </w:t>
            </w:r>
            <w:r>
              <w:rPr>
                <w:rFonts w:hint="eastAsia"/>
                <w:szCs w:val="21"/>
              </w:rPr>
              <w:t>岁）</w:t>
            </w:r>
          </w:p>
        </w:tc>
        <w:tc>
          <w:tcPr>
            <w:tcW w:w="8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p>
        </w:tc>
        <w:tc>
          <w:tcPr>
            <w:tcW w:w="1968" w:type="dxa"/>
            <w:gridSpan w:val="2"/>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autoSpaceDN w:val="0"/>
              <w:spacing w:line="300" w:lineRule="exact"/>
              <w:jc w:val="center"/>
              <w:rPr>
                <w:rFonts w:eastAsia="方正仿宋_GBK"/>
                <w:kern w:val="0"/>
                <w:szCs w:val="21"/>
              </w:rPr>
            </w:pPr>
            <w:r>
              <w:rPr>
                <w:rFonts w:hint="eastAsia"/>
                <w:kern w:val="0"/>
                <w:szCs w:val="21"/>
              </w:rPr>
              <w:t>近期</w:t>
            </w:r>
            <w:r>
              <w:rPr>
                <w:kern w:val="0"/>
                <w:szCs w:val="21"/>
              </w:rPr>
              <w:t>1</w:t>
            </w:r>
            <w:r>
              <w:rPr>
                <w:rFonts w:hint="eastAsia"/>
                <w:kern w:val="0"/>
                <w:szCs w:val="21"/>
              </w:rPr>
              <w:t>寸免冠照片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rFonts w:hint="eastAsia"/>
                <w:szCs w:val="21"/>
              </w:rPr>
              <w:t>民族</w:t>
            </w:r>
          </w:p>
        </w:tc>
        <w:tc>
          <w:tcPr>
            <w:tcW w:w="1230"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utoSpaceDN w:val="0"/>
              <w:spacing w:line="300" w:lineRule="exact"/>
              <w:jc w:val="center"/>
              <w:rPr>
                <w:rFonts w:eastAsia="方正仿宋_GBK"/>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rFonts w:hint="eastAsia"/>
                <w:szCs w:val="21"/>
              </w:rPr>
              <w:t>籍贯</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p>
        </w:tc>
        <w:tc>
          <w:tcPr>
            <w:tcW w:w="1263"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utoSpaceDN w:val="0"/>
              <w:spacing w:line="300" w:lineRule="exact"/>
              <w:jc w:val="center"/>
              <w:rPr>
                <w:rFonts w:ascii="Times New Roman" w:hAnsi="Times New Roman" w:eastAsia="方正仿宋_GBK" w:cs="Times New Roman"/>
                <w:szCs w:val="21"/>
              </w:rPr>
            </w:pPr>
            <w:r>
              <w:rPr>
                <w:rFonts w:hint="eastAsia"/>
                <w:szCs w:val="21"/>
              </w:rPr>
              <w:t>参加工</w:t>
            </w:r>
          </w:p>
          <w:p>
            <w:pPr>
              <w:autoSpaceDN w:val="0"/>
              <w:spacing w:line="300" w:lineRule="exact"/>
              <w:jc w:val="center"/>
              <w:rPr>
                <w:rFonts w:eastAsia="方正仿宋_GBK"/>
                <w:szCs w:val="21"/>
              </w:rPr>
            </w:pPr>
            <w:r>
              <w:rPr>
                <w:rFonts w:hint="eastAsia"/>
                <w:szCs w:val="21"/>
              </w:rPr>
              <w:t>作时间</w:t>
            </w:r>
          </w:p>
        </w:tc>
        <w:tc>
          <w:tcPr>
            <w:tcW w:w="8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p>
        </w:tc>
        <w:tc>
          <w:tcPr>
            <w:tcW w:w="19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Times New Roman" w:hAnsi="Times New Roman" w:eastAsia="方正仿宋_GBK" w:cs="Times New Roman"/>
                <w:szCs w:val="21"/>
              </w:rPr>
            </w:pPr>
            <w:r>
              <w:rPr>
                <w:rFonts w:hint="eastAsia"/>
                <w:szCs w:val="21"/>
              </w:rPr>
              <w:t>政治</w:t>
            </w:r>
          </w:p>
          <w:p>
            <w:pPr>
              <w:autoSpaceDN w:val="0"/>
              <w:spacing w:line="300" w:lineRule="exact"/>
              <w:jc w:val="center"/>
              <w:rPr>
                <w:rFonts w:eastAsia="方正仿宋_GBK"/>
                <w:szCs w:val="21"/>
              </w:rPr>
            </w:pPr>
            <w:r>
              <w:rPr>
                <w:rFonts w:hint="eastAsia"/>
                <w:szCs w:val="21"/>
              </w:rPr>
              <w:t>面貌</w:t>
            </w:r>
          </w:p>
        </w:tc>
        <w:tc>
          <w:tcPr>
            <w:tcW w:w="1230"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utoSpaceDN w:val="0"/>
              <w:spacing w:line="300" w:lineRule="exact"/>
              <w:jc w:val="center"/>
              <w:rPr>
                <w:rFonts w:eastAsia="方正仿宋_GBK"/>
                <w:szCs w:val="21"/>
              </w:rPr>
            </w:pPr>
          </w:p>
        </w:tc>
        <w:tc>
          <w:tcPr>
            <w:tcW w:w="97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Times New Roman" w:hAnsi="Times New Roman" w:eastAsia="方正仿宋_GBK" w:cs="Times New Roman"/>
                <w:szCs w:val="21"/>
              </w:rPr>
            </w:pPr>
            <w:r>
              <w:rPr>
                <w:rFonts w:hint="eastAsia"/>
                <w:szCs w:val="21"/>
              </w:rPr>
              <w:t>入党</w:t>
            </w:r>
          </w:p>
          <w:p>
            <w:pPr>
              <w:autoSpaceDN w:val="0"/>
              <w:spacing w:line="300" w:lineRule="exact"/>
              <w:jc w:val="center"/>
              <w:rPr>
                <w:rFonts w:eastAsia="方正仿宋_GBK"/>
                <w:szCs w:val="21"/>
              </w:rPr>
            </w:pPr>
            <w:r>
              <w:rPr>
                <w:rFonts w:hint="eastAsia"/>
                <w:szCs w:val="21"/>
              </w:rPr>
              <w:t>时间</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p>
        </w:tc>
        <w:tc>
          <w:tcPr>
            <w:tcW w:w="1263"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utoSpaceDN w:val="0"/>
              <w:spacing w:line="300" w:lineRule="exact"/>
              <w:jc w:val="center"/>
              <w:rPr>
                <w:rFonts w:ascii="Times New Roman" w:hAnsi="Times New Roman" w:eastAsia="方正仿宋_GBK" w:cs="Times New Roman"/>
                <w:szCs w:val="21"/>
              </w:rPr>
            </w:pPr>
            <w:r>
              <w:rPr>
                <w:rFonts w:hint="eastAsia"/>
                <w:szCs w:val="21"/>
              </w:rPr>
              <w:t>健康</w:t>
            </w:r>
          </w:p>
          <w:p>
            <w:pPr>
              <w:autoSpaceDN w:val="0"/>
              <w:spacing w:line="300" w:lineRule="exact"/>
              <w:jc w:val="center"/>
              <w:rPr>
                <w:rFonts w:eastAsia="方正仿宋_GBK"/>
                <w:szCs w:val="21"/>
              </w:rPr>
            </w:pPr>
            <w:r>
              <w:rPr>
                <w:rFonts w:hint="eastAsia"/>
                <w:szCs w:val="21"/>
              </w:rPr>
              <w:t>状况</w:t>
            </w:r>
          </w:p>
        </w:tc>
        <w:tc>
          <w:tcPr>
            <w:tcW w:w="889"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eastAsia="方正仿宋_GBK"/>
                <w:szCs w:val="21"/>
              </w:rPr>
            </w:pPr>
          </w:p>
        </w:tc>
        <w:tc>
          <w:tcPr>
            <w:tcW w:w="19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Times New Roman" w:hAnsi="Times New Roman" w:eastAsia="方正仿宋_GBK" w:cs="Times New Roman"/>
                <w:szCs w:val="21"/>
              </w:rPr>
            </w:pPr>
            <w:r>
              <w:rPr>
                <w:rFonts w:hint="eastAsia"/>
                <w:szCs w:val="21"/>
              </w:rPr>
              <w:t>身份证</w:t>
            </w:r>
          </w:p>
          <w:p>
            <w:pPr>
              <w:autoSpaceDN w:val="0"/>
              <w:spacing w:line="300" w:lineRule="exact"/>
              <w:jc w:val="center"/>
              <w:rPr>
                <w:rFonts w:eastAsia="方正仿宋_GBK"/>
                <w:szCs w:val="21"/>
              </w:rPr>
            </w:pPr>
            <w:r>
              <w:rPr>
                <w:rFonts w:hint="eastAsia"/>
                <w:szCs w:val="21"/>
              </w:rPr>
              <w:t>号码</w:t>
            </w:r>
          </w:p>
        </w:tc>
        <w:tc>
          <w:tcPr>
            <w:tcW w:w="3515"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eastAsia="方正仿宋_GBK"/>
                <w:szCs w:val="21"/>
              </w:rPr>
            </w:pPr>
          </w:p>
        </w:tc>
        <w:tc>
          <w:tcPr>
            <w:tcW w:w="1263"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rFonts w:hint="eastAsia"/>
                <w:szCs w:val="21"/>
              </w:rPr>
              <w:t>联系电话</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szCs w:val="21"/>
              </w:rPr>
            </w:pPr>
            <w:r>
              <w:rPr>
                <w:rFonts w:hint="eastAsia"/>
                <w:szCs w:val="21"/>
              </w:rPr>
              <w:t>报考岗位序号</w:t>
            </w:r>
          </w:p>
        </w:tc>
        <w:tc>
          <w:tcPr>
            <w:tcW w:w="7635" w:type="dxa"/>
            <w:gridSpan w:val="10"/>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Times New Roman" w:hAnsi="Times New Roman" w:eastAsia="方正仿宋_GBK" w:cs="Times New Roman"/>
                <w:szCs w:val="21"/>
              </w:rPr>
            </w:pPr>
            <w:r>
              <w:rPr>
                <w:rFonts w:hint="eastAsia"/>
                <w:szCs w:val="21"/>
              </w:rPr>
              <w:t>学历</w:t>
            </w:r>
          </w:p>
          <w:p>
            <w:pPr>
              <w:autoSpaceDN w:val="0"/>
              <w:spacing w:line="300" w:lineRule="exact"/>
              <w:jc w:val="center"/>
              <w:rPr>
                <w:rFonts w:eastAsia="方正仿宋_GBK"/>
                <w:szCs w:val="21"/>
              </w:rPr>
            </w:pPr>
            <w:r>
              <w:rPr>
                <w:rFonts w:hint="eastAsia"/>
                <w:szCs w:val="21"/>
              </w:rPr>
              <w:t>学位</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Times New Roman" w:hAnsi="Times New Roman" w:eastAsia="方正仿宋_GBK" w:cs="Times New Roman"/>
                <w:szCs w:val="21"/>
              </w:rPr>
            </w:pPr>
            <w:r>
              <w:rPr>
                <w:rFonts w:hint="eastAsia"/>
                <w:szCs w:val="21"/>
              </w:rPr>
              <w:t>全日制</w:t>
            </w:r>
          </w:p>
          <w:p>
            <w:pPr>
              <w:autoSpaceDN w:val="0"/>
              <w:spacing w:line="300" w:lineRule="exact"/>
              <w:jc w:val="center"/>
              <w:rPr>
                <w:rFonts w:eastAsia="方正仿宋_GBK"/>
                <w:szCs w:val="21"/>
              </w:rPr>
            </w:pPr>
            <w:r>
              <w:rPr>
                <w:rFonts w:hint="eastAsia"/>
                <w:szCs w:val="21"/>
              </w:rPr>
              <w:t>教育</w:t>
            </w:r>
          </w:p>
        </w:tc>
        <w:tc>
          <w:tcPr>
            <w:tcW w:w="2285"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p>
        </w:tc>
        <w:tc>
          <w:tcPr>
            <w:tcW w:w="1263"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utoSpaceDN w:val="0"/>
              <w:spacing w:line="300" w:lineRule="exact"/>
              <w:jc w:val="center"/>
              <w:rPr>
                <w:rFonts w:ascii="Times New Roman" w:hAnsi="Times New Roman" w:eastAsia="方正仿宋_GBK" w:cs="Times New Roman"/>
                <w:szCs w:val="21"/>
              </w:rPr>
            </w:pPr>
            <w:r>
              <w:rPr>
                <w:rFonts w:hint="eastAsia"/>
                <w:szCs w:val="21"/>
              </w:rPr>
              <w:t>毕业院校</w:t>
            </w:r>
          </w:p>
          <w:p>
            <w:pPr>
              <w:autoSpaceDN w:val="0"/>
              <w:spacing w:line="300" w:lineRule="exact"/>
              <w:jc w:val="center"/>
              <w:rPr>
                <w:rFonts w:eastAsia="方正仿宋_GBK"/>
                <w:szCs w:val="21"/>
              </w:rPr>
            </w:pPr>
            <w:r>
              <w:rPr>
                <w:rFonts w:hint="eastAsia"/>
                <w:szCs w:val="21"/>
              </w:rPr>
              <w:t>系及专业</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Times New Roman" w:hAnsi="Times New Roman" w:eastAsia="方正仿宋_GBK" w:cs="Times New Roman"/>
                <w:szCs w:val="21"/>
              </w:rPr>
            </w:pPr>
            <w:r>
              <w:rPr>
                <w:rFonts w:hint="eastAsia"/>
                <w:szCs w:val="21"/>
              </w:rPr>
              <w:t>在职</w:t>
            </w:r>
          </w:p>
          <w:p>
            <w:pPr>
              <w:autoSpaceDN w:val="0"/>
              <w:spacing w:line="300" w:lineRule="exact"/>
              <w:jc w:val="center"/>
              <w:rPr>
                <w:rFonts w:eastAsia="方正仿宋_GBK"/>
                <w:szCs w:val="21"/>
              </w:rPr>
            </w:pPr>
            <w:r>
              <w:rPr>
                <w:rFonts w:hint="eastAsia"/>
                <w:szCs w:val="21"/>
              </w:rPr>
              <w:t>教育</w:t>
            </w:r>
          </w:p>
        </w:tc>
        <w:tc>
          <w:tcPr>
            <w:tcW w:w="2285"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p>
        </w:tc>
        <w:tc>
          <w:tcPr>
            <w:tcW w:w="1263"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utoSpaceDN w:val="0"/>
              <w:spacing w:line="300" w:lineRule="exact"/>
              <w:jc w:val="center"/>
              <w:rPr>
                <w:rFonts w:ascii="Times New Roman" w:hAnsi="Times New Roman" w:eastAsia="方正仿宋_GBK" w:cs="Times New Roman"/>
                <w:szCs w:val="21"/>
              </w:rPr>
            </w:pPr>
            <w:r>
              <w:rPr>
                <w:rFonts w:hint="eastAsia"/>
                <w:szCs w:val="21"/>
              </w:rPr>
              <w:t>毕业院校</w:t>
            </w:r>
          </w:p>
          <w:p>
            <w:pPr>
              <w:autoSpaceDN w:val="0"/>
              <w:spacing w:line="300" w:lineRule="exact"/>
              <w:jc w:val="center"/>
              <w:rPr>
                <w:rFonts w:eastAsia="方正仿宋_GBK"/>
                <w:szCs w:val="21"/>
              </w:rPr>
            </w:pPr>
            <w:r>
              <w:rPr>
                <w:rFonts w:hint="eastAsia"/>
                <w:szCs w:val="21"/>
              </w:rPr>
              <w:t>系及专业</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00" w:lineRule="exact"/>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274" w:hRule="atLeast"/>
          <w:jc w:val="center"/>
        </w:trPr>
        <w:tc>
          <w:tcPr>
            <w:tcW w:w="11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utoSpaceDN w:val="0"/>
              <w:spacing w:line="300" w:lineRule="exact"/>
              <w:jc w:val="center"/>
              <w:rPr>
                <w:rFonts w:eastAsia="方正仿宋_GBK"/>
                <w:szCs w:val="21"/>
              </w:rPr>
            </w:pPr>
            <w:r>
              <w:rPr>
                <w:rFonts w:hint="eastAsia"/>
                <w:szCs w:val="21"/>
              </w:rPr>
              <w:t>简历</w:t>
            </w:r>
          </w:p>
        </w:tc>
        <w:tc>
          <w:tcPr>
            <w:tcW w:w="7635" w:type="dxa"/>
            <w:gridSpan w:val="10"/>
            <w:tcBorders>
              <w:top w:val="single" w:color="auto" w:sz="4" w:space="0"/>
              <w:left w:val="single" w:color="auto" w:sz="4" w:space="0"/>
              <w:bottom w:val="single" w:color="auto" w:sz="4" w:space="0"/>
              <w:right w:val="single" w:color="auto" w:sz="4" w:space="0"/>
            </w:tcBorders>
          </w:tcPr>
          <w:p>
            <w:pPr>
              <w:autoSpaceDN w:val="0"/>
              <w:spacing w:line="300" w:lineRule="exact"/>
              <w:ind w:left="2"/>
              <w:rPr>
                <w:rFonts w:ascii="Times New Roman" w:hAnsi="Times New Roman" w:eastAsia="方正仿宋_GBK" w:cs="Times New Roman"/>
                <w:szCs w:val="21"/>
              </w:rPr>
            </w:pPr>
          </w:p>
          <w:p>
            <w:pPr>
              <w:autoSpaceDN w:val="0"/>
              <w:spacing w:line="300" w:lineRule="exact"/>
              <w:ind w:left="2"/>
              <w:rPr>
                <w:szCs w:val="21"/>
              </w:rPr>
            </w:pPr>
          </w:p>
          <w:p>
            <w:pPr>
              <w:autoSpaceDN w:val="0"/>
              <w:spacing w:line="300" w:lineRule="exact"/>
              <w:ind w:left="2"/>
              <w:rPr>
                <w:szCs w:val="21"/>
              </w:rPr>
            </w:pPr>
          </w:p>
          <w:p>
            <w:pPr>
              <w:autoSpaceDN w:val="0"/>
              <w:spacing w:line="300" w:lineRule="exact"/>
              <w:ind w:left="2"/>
              <w:rPr>
                <w:szCs w:val="21"/>
              </w:rPr>
            </w:pPr>
          </w:p>
          <w:p>
            <w:pPr>
              <w:autoSpaceDN w:val="0"/>
              <w:spacing w:line="300" w:lineRule="exact"/>
              <w:ind w:left="2"/>
              <w:rPr>
                <w:szCs w:val="21"/>
              </w:rPr>
            </w:pPr>
          </w:p>
          <w:p>
            <w:pPr>
              <w:autoSpaceDN w:val="0"/>
              <w:spacing w:line="300" w:lineRule="exact"/>
              <w:ind w:left="2"/>
              <w:rPr>
                <w:szCs w:val="21"/>
              </w:rPr>
            </w:pPr>
          </w:p>
          <w:p>
            <w:pPr>
              <w:autoSpaceDN w:val="0"/>
              <w:spacing w:line="300" w:lineRule="exact"/>
              <w:ind w:left="2"/>
              <w:rPr>
                <w:szCs w:val="21"/>
              </w:rPr>
            </w:pPr>
          </w:p>
          <w:p>
            <w:pPr>
              <w:autoSpaceDN w:val="0"/>
              <w:spacing w:line="300" w:lineRule="exact"/>
              <w:ind w:left="2"/>
              <w:rPr>
                <w:szCs w:val="21"/>
              </w:rPr>
            </w:pPr>
          </w:p>
          <w:p>
            <w:pPr>
              <w:autoSpaceDN w:val="0"/>
              <w:spacing w:line="300" w:lineRule="exact"/>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1" w:hRule="atLeast"/>
          <w:jc w:val="center"/>
        </w:trPr>
        <w:tc>
          <w:tcPr>
            <w:tcW w:w="1120"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rPr>
                <w:rFonts w:eastAsia="方正仿宋_GBK"/>
                <w:szCs w:val="21"/>
              </w:rPr>
            </w:pPr>
            <w:r>
              <w:rPr>
                <w:rFonts w:hint="eastAsia"/>
                <w:szCs w:val="21"/>
              </w:rPr>
              <w:t>家庭成员及重要社会关系</w:t>
            </w:r>
          </w:p>
        </w:tc>
        <w:tc>
          <w:tcPr>
            <w:tcW w:w="1146"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rFonts w:hint="eastAsia"/>
                <w:szCs w:val="21"/>
              </w:rPr>
              <w:t>称谓</w:t>
            </w:r>
          </w:p>
        </w:tc>
        <w:tc>
          <w:tcPr>
            <w:tcW w:w="1621"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rFonts w:hint="eastAsia"/>
                <w:szCs w:val="21"/>
              </w:rPr>
              <w:t>姓名</w:t>
            </w:r>
          </w:p>
        </w:tc>
        <w:tc>
          <w:tcPr>
            <w:tcW w:w="162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rFonts w:hint="eastAsia"/>
                <w:szCs w:val="21"/>
              </w:rPr>
              <w:t>出生年月</w:t>
            </w:r>
          </w:p>
        </w:tc>
        <w:tc>
          <w:tcPr>
            <w:tcW w:w="1621"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eastAsia="方正仿宋_GBK"/>
                <w:szCs w:val="21"/>
              </w:rPr>
            </w:pPr>
            <w:r>
              <w:rPr>
                <w:rFonts w:hint="eastAsia"/>
                <w:szCs w:val="21"/>
              </w:rPr>
              <w:t>政治面貌</w:t>
            </w:r>
          </w:p>
        </w:tc>
        <w:tc>
          <w:tcPr>
            <w:tcW w:w="1626"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105" w:leftChars="-50" w:right="-105" w:rightChars="-50"/>
              <w:jc w:val="center"/>
              <w:rPr>
                <w:rFonts w:eastAsia="方正仿宋_GBK"/>
                <w:szCs w:val="21"/>
              </w:rPr>
            </w:pPr>
            <w:r>
              <w:rPr>
                <w:rFonts w:hint="eastAsia"/>
                <w:szCs w:val="21"/>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1" w:hRule="atLeast"/>
          <w:jc w:val="center"/>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114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2"/>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1" w:hRule="atLeast"/>
          <w:jc w:val="center"/>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114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2"/>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1" w:hRule="atLeast"/>
          <w:jc w:val="center"/>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114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2"/>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1" w:hRule="atLeast"/>
          <w:jc w:val="center"/>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114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2"/>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1" w:hRule="atLeast"/>
          <w:jc w:val="center"/>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szCs w:val="21"/>
              </w:rPr>
            </w:pPr>
          </w:p>
        </w:tc>
        <w:tc>
          <w:tcPr>
            <w:tcW w:w="114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2"/>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1" w:type="dxa"/>
            <w:gridSpan w:val="3"/>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c>
          <w:tcPr>
            <w:tcW w:w="1626" w:type="dxa"/>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1"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ascii="Times New Roman" w:hAnsi="Times New Roman" w:eastAsia="方正仿宋_GBK" w:cs="Times New Roman"/>
                <w:szCs w:val="21"/>
              </w:rPr>
            </w:pPr>
            <w:r>
              <w:rPr>
                <w:rFonts w:hint="eastAsia"/>
                <w:szCs w:val="21"/>
              </w:rPr>
              <w:t>个人</w:t>
            </w:r>
          </w:p>
          <w:p>
            <w:pPr>
              <w:autoSpaceDN w:val="0"/>
              <w:spacing w:line="300" w:lineRule="exact"/>
              <w:jc w:val="center"/>
              <w:rPr>
                <w:rFonts w:eastAsia="方正仿宋_GBK"/>
                <w:sz w:val="32"/>
                <w:szCs w:val="32"/>
              </w:rPr>
            </w:pPr>
            <w:r>
              <w:rPr>
                <w:rFonts w:hint="eastAsia"/>
                <w:szCs w:val="21"/>
              </w:rPr>
              <w:t>特长</w:t>
            </w:r>
          </w:p>
        </w:tc>
        <w:tc>
          <w:tcPr>
            <w:tcW w:w="7635" w:type="dxa"/>
            <w:gridSpan w:val="10"/>
            <w:tcBorders>
              <w:top w:val="single" w:color="auto" w:sz="4" w:space="0"/>
              <w:left w:val="single" w:color="auto" w:sz="4" w:space="0"/>
              <w:bottom w:val="single" w:color="auto" w:sz="4" w:space="0"/>
              <w:right w:val="single" w:color="auto" w:sz="4" w:space="0"/>
            </w:tcBorders>
          </w:tcPr>
          <w:p>
            <w:pPr>
              <w:autoSpaceDN w:val="0"/>
              <w:spacing w:line="300" w:lineRule="exact"/>
              <w:jc w:val="center"/>
              <w:rPr>
                <w:rFonts w:eastAsia="方正仿宋_GBK"/>
                <w:szCs w:val="21"/>
              </w:rPr>
            </w:pPr>
          </w:p>
        </w:tc>
      </w:tr>
    </w:tbl>
    <w:p>
      <w:pPr>
        <w:pStyle w:val="5"/>
        <w:spacing w:before="0" w:beforeAutospacing="0" w:after="0" w:afterAutospacing="0" w:line="520" w:lineRule="exact"/>
        <w:ind w:right="1015"/>
        <w:rPr>
          <w:rFonts w:ascii="微软雅黑" w:hAnsi="微软雅黑" w:eastAsia="方正仿宋_GBK"/>
          <w:sz w:val="32"/>
          <w:szCs w:val="32"/>
        </w:rPr>
      </w:pPr>
    </w:p>
    <w:sectPr>
      <w:footerReference r:id="rId3" w:type="default"/>
      <w:footerReference r:id="rId4" w:type="even"/>
      <w:pgSz w:w="11906" w:h="16838"/>
      <w:pgMar w:top="1701" w:right="1474"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Helvetica">
    <w:altName w:val="汉仪君黑-35简"/>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89638"/>
      <w:docPartObj>
        <w:docPartGallery w:val="AutoText"/>
      </w:docPartObj>
    </w:sdtPr>
    <w:sdtContent>
      <w:p>
        <w:pPr>
          <w:pStyle w:val="3"/>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89643"/>
      <w:docPartObj>
        <w:docPartGallery w:val="AutoText"/>
      </w:docPartObj>
    </w:sdtPr>
    <w:sdtContent>
      <w:p>
        <w:pPr>
          <w:pStyle w:val="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97D"/>
    <w:rsid w:val="0001237A"/>
    <w:rsid w:val="00013F66"/>
    <w:rsid w:val="000302AB"/>
    <w:rsid w:val="00040866"/>
    <w:rsid w:val="00045E3B"/>
    <w:rsid w:val="00083B9F"/>
    <w:rsid w:val="000A34A1"/>
    <w:rsid w:val="000B0094"/>
    <w:rsid w:val="000C1CAC"/>
    <w:rsid w:val="000D01F1"/>
    <w:rsid w:val="000D7E59"/>
    <w:rsid w:val="000E3379"/>
    <w:rsid w:val="000F3B77"/>
    <w:rsid w:val="00103477"/>
    <w:rsid w:val="0010454D"/>
    <w:rsid w:val="00123A5B"/>
    <w:rsid w:val="00136781"/>
    <w:rsid w:val="0014222B"/>
    <w:rsid w:val="00152B28"/>
    <w:rsid w:val="00156296"/>
    <w:rsid w:val="00182C02"/>
    <w:rsid w:val="001904AF"/>
    <w:rsid w:val="001A097A"/>
    <w:rsid w:val="001A70C9"/>
    <w:rsid w:val="001B0DB8"/>
    <w:rsid w:val="001B2797"/>
    <w:rsid w:val="001B6FF2"/>
    <w:rsid w:val="001D4629"/>
    <w:rsid w:val="001F549D"/>
    <w:rsid w:val="00202AC8"/>
    <w:rsid w:val="00224698"/>
    <w:rsid w:val="00265C22"/>
    <w:rsid w:val="00285300"/>
    <w:rsid w:val="002B37FC"/>
    <w:rsid w:val="002C1EAA"/>
    <w:rsid w:val="002C694C"/>
    <w:rsid w:val="002D1E36"/>
    <w:rsid w:val="002E3F4B"/>
    <w:rsid w:val="0031089D"/>
    <w:rsid w:val="003238C5"/>
    <w:rsid w:val="00344561"/>
    <w:rsid w:val="00346139"/>
    <w:rsid w:val="00356FE8"/>
    <w:rsid w:val="00363FB9"/>
    <w:rsid w:val="0037238B"/>
    <w:rsid w:val="00397CA4"/>
    <w:rsid w:val="003B0854"/>
    <w:rsid w:val="003D4769"/>
    <w:rsid w:val="003F0978"/>
    <w:rsid w:val="003F29CC"/>
    <w:rsid w:val="0040167E"/>
    <w:rsid w:val="004138CF"/>
    <w:rsid w:val="00430DD6"/>
    <w:rsid w:val="00435A44"/>
    <w:rsid w:val="00440E05"/>
    <w:rsid w:val="00453446"/>
    <w:rsid w:val="0045400F"/>
    <w:rsid w:val="0045524D"/>
    <w:rsid w:val="004608B2"/>
    <w:rsid w:val="00464CE9"/>
    <w:rsid w:val="004678C8"/>
    <w:rsid w:val="004B4357"/>
    <w:rsid w:val="004C3469"/>
    <w:rsid w:val="004D491A"/>
    <w:rsid w:val="004E097D"/>
    <w:rsid w:val="004E7BDC"/>
    <w:rsid w:val="004F19A7"/>
    <w:rsid w:val="004F1B95"/>
    <w:rsid w:val="00503389"/>
    <w:rsid w:val="00504D8D"/>
    <w:rsid w:val="00505A36"/>
    <w:rsid w:val="0051045F"/>
    <w:rsid w:val="00537658"/>
    <w:rsid w:val="005420B4"/>
    <w:rsid w:val="0055339A"/>
    <w:rsid w:val="00557FEF"/>
    <w:rsid w:val="0056145A"/>
    <w:rsid w:val="00593312"/>
    <w:rsid w:val="005C08BA"/>
    <w:rsid w:val="005E5275"/>
    <w:rsid w:val="005E72B3"/>
    <w:rsid w:val="00604DB0"/>
    <w:rsid w:val="00614126"/>
    <w:rsid w:val="00622FA0"/>
    <w:rsid w:val="00625D95"/>
    <w:rsid w:val="00640950"/>
    <w:rsid w:val="00653843"/>
    <w:rsid w:val="00656463"/>
    <w:rsid w:val="006643ED"/>
    <w:rsid w:val="00676168"/>
    <w:rsid w:val="006A6C41"/>
    <w:rsid w:val="006B0201"/>
    <w:rsid w:val="006B2B39"/>
    <w:rsid w:val="006C6447"/>
    <w:rsid w:val="006D1923"/>
    <w:rsid w:val="006D64A8"/>
    <w:rsid w:val="006E0FCD"/>
    <w:rsid w:val="00704A22"/>
    <w:rsid w:val="0070763F"/>
    <w:rsid w:val="00713B08"/>
    <w:rsid w:val="00722DB7"/>
    <w:rsid w:val="0072498E"/>
    <w:rsid w:val="007609D0"/>
    <w:rsid w:val="00793037"/>
    <w:rsid w:val="0079584E"/>
    <w:rsid w:val="007B2FB7"/>
    <w:rsid w:val="007B7201"/>
    <w:rsid w:val="007D6AD7"/>
    <w:rsid w:val="00801958"/>
    <w:rsid w:val="00806534"/>
    <w:rsid w:val="00811D3B"/>
    <w:rsid w:val="0084040C"/>
    <w:rsid w:val="0086261F"/>
    <w:rsid w:val="00884DD9"/>
    <w:rsid w:val="00884FE5"/>
    <w:rsid w:val="00886E00"/>
    <w:rsid w:val="008915C6"/>
    <w:rsid w:val="00891697"/>
    <w:rsid w:val="008960F4"/>
    <w:rsid w:val="008A7DDF"/>
    <w:rsid w:val="008D00A7"/>
    <w:rsid w:val="00910116"/>
    <w:rsid w:val="0092795F"/>
    <w:rsid w:val="00932A63"/>
    <w:rsid w:val="00937725"/>
    <w:rsid w:val="009504B7"/>
    <w:rsid w:val="00956083"/>
    <w:rsid w:val="0096673D"/>
    <w:rsid w:val="00974B8E"/>
    <w:rsid w:val="0097597A"/>
    <w:rsid w:val="00976897"/>
    <w:rsid w:val="00983837"/>
    <w:rsid w:val="00986DE1"/>
    <w:rsid w:val="00987F94"/>
    <w:rsid w:val="00993C9F"/>
    <w:rsid w:val="00997D6E"/>
    <w:rsid w:val="009B0195"/>
    <w:rsid w:val="009B26A4"/>
    <w:rsid w:val="009D7765"/>
    <w:rsid w:val="009F1A60"/>
    <w:rsid w:val="009F2162"/>
    <w:rsid w:val="00A21CD3"/>
    <w:rsid w:val="00A22AB7"/>
    <w:rsid w:val="00A64A97"/>
    <w:rsid w:val="00A65378"/>
    <w:rsid w:val="00A662AB"/>
    <w:rsid w:val="00A7054D"/>
    <w:rsid w:val="00A74657"/>
    <w:rsid w:val="00A84E2F"/>
    <w:rsid w:val="00AB0C1D"/>
    <w:rsid w:val="00AC2BE5"/>
    <w:rsid w:val="00AD336B"/>
    <w:rsid w:val="00AD6A9D"/>
    <w:rsid w:val="00AF2FDF"/>
    <w:rsid w:val="00B0111E"/>
    <w:rsid w:val="00B10079"/>
    <w:rsid w:val="00B21DC4"/>
    <w:rsid w:val="00B41D7B"/>
    <w:rsid w:val="00B678C3"/>
    <w:rsid w:val="00B85F35"/>
    <w:rsid w:val="00BA3494"/>
    <w:rsid w:val="00BA7279"/>
    <w:rsid w:val="00BB164B"/>
    <w:rsid w:val="00BD6805"/>
    <w:rsid w:val="00BE40AD"/>
    <w:rsid w:val="00C2486E"/>
    <w:rsid w:val="00C27E26"/>
    <w:rsid w:val="00C32F5F"/>
    <w:rsid w:val="00C45D11"/>
    <w:rsid w:val="00C76F7B"/>
    <w:rsid w:val="00C808D7"/>
    <w:rsid w:val="00C80BA3"/>
    <w:rsid w:val="00C826B9"/>
    <w:rsid w:val="00CA2DAB"/>
    <w:rsid w:val="00CB1E21"/>
    <w:rsid w:val="00CD2008"/>
    <w:rsid w:val="00CE6DE0"/>
    <w:rsid w:val="00CE7AF8"/>
    <w:rsid w:val="00D05388"/>
    <w:rsid w:val="00D11AF2"/>
    <w:rsid w:val="00D14E1D"/>
    <w:rsid w:val="00D27067"/>
    <w:rsid w:val="00D30531"/>
    <w:rsid w:val="00D63B75"/>
    <w:rsid w:val="00D700AB"/>
    <w:rsid w:val="00D71F85"/>
    <w:rsid w:val="00D77CAF"/>
    <w:rsid w:val="00D952DA"/>
    <w:rsid w:val="00DC1855"/>
    <w:rsid w:val="00DC63B6"/>
    <w:rsid w:val="00DE28CA"/>
    <w:rsid w:val="00DE2E17"/>
    <w:rsid w:val="00DF14EB"/>
    <w:rsid w:val="00E07BBF"/>
    <w:rsid w:val="00E227D3"/>
    <w:rsid w:val="00E25223"/>
    <w:rsid w:val="00E431B0"/>
    <w:rsid w:val="00E4664B"/>
    <w:rsid w:val="00E56E87"/>
    <w:rsid w:val="00E57179"/>
    <w:rsid w:val="00E61016"/>
    <w:rsid w:val="00E75402"/>
    <w:rsid w:val="00E76256"/>
    <w:rsid w:val="00EA113D"/>
    <w:rsid w:val="00EA5251"/>
    <w:rsid w:val="00EB31BB"/>
    <w:rsid w:val="00EF68F3"/>
    <w:rsid w:val="00F14E60"/>
    <w:rsid w:val="00F321F8"/>
    <w:rsid w:val="00F42E95"/>
    <w:rsid w:val="00F45299"/>
    <w:rsid w:val="00F50883"/>
    <w:rsid w:val="00F53E09"/>
    <w:rsid w:val="00F551FF"/>
    <w:rsid w:val="00F55DE1"/>
    <w:rsid w:val="00F6252E"/>
    <w:rsid w:val="00F71721"/>
    <w:rsid w:val="00F74FE4"/>
    <w:rsid w:val="00F77DDB"/>
    <w:rsid w:val="00F832F1"/>
    <w:rsid w:val="00FA530D"/>
    <w:rsid w:val="00FD42E0"/>
    <w:rsid w:val="00FD511F"/>
    <w:rsid w:val="00FD7783"/>
    <w:rsid w:val="00FE375F"/>
    <w:rsid w:val="00FE668C"/>
    <w:rsid w:val="00FF4833"/>
    <w:rsid w:val="7777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200" w:firstLineChars="200"/>
    </w:pPr>
    <w:rPr>
      <w:rFonts w:ascii="宋体" w:hAnsi="宋体" w:eastAsia="方正仿宋_GBK" w:cs="宋体"/>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apple-converted-spac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453</Words>
  <Characters>2586</Characters>
  <Lines>21</Lines>
  <Paragraphs>6</Paragraphs>
  <TotalTime>532</TotalTime>
  <ScaleCrop>false</ScaleCrop>
  <LinksUpToDate>false</LinksUpToDate>
  <CharactersWithSpaces>3033</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2023-03-28T14:25:00Z</dcterms:created>
  <dc:creator>Administrator</dc:creator>
  <cp:lastModifiedBy>龙华镇</cp:lastModifiedBy>
  <cp:lastPrinted>2023-06-20T09:50:00Z</cp:lastPrinted>
  <dcterms:modified xsi:type="dcterms:W3CDTF">2023-06-21T15:39:07Z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