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jc w:val="center"/>
        <w:textAlignment w:val="auto"/>
        <w:rPr>
          <w:rFonts w:hint="eastAsia" w:ascii="宋体" w:hAnsi="宋体" w:eastAsia="宋体" w:cs="宋体"/>
          <w:b/>
          <w:bCs/>
          <w:color w:val="000000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sz w:val="44"/>
          <w:szCs w:val="44"/>
          <w:shd w:val="clear" w:color="auto" w:fill="FFFFFF"/>
        </w:rPr>
        <w:t>202</w:t>
      </w:r>
      <w:r>
        <w:rPr>
          <w:rFonts w:hint="eastAsia" w:ascii="宋体" w:hAnsi="宋体" w:eastAsia="宋体" w:cs="宋体"/>
          <w:b/>
          <w:bCs/>
          <w:color w:val="000000"/>
          <w:sz w:val="44"/>
          <w:szCs w:val="44"/>
          <w:shd w:val="clear" w:color="auto" w:fill="FFFFFF"/>
          <w:lang w:val="en-US" w:eastAsia="zh-CN"/>
        </w:rPr>
        <w:t>3</w:t>
      </w:r>
      <w:r>
        <w:rPr>
          <w:rFonts w:hint="eastAsia" w:ascii="宋体" w:hAnsi="宋体" w:eastAsia="宋体" w:cs="宋体"/>
          <w:b/>
          <w:bCs/>
          <w:color w:val="000000"/>
          <w:sz w:val="44"/>
          <w:szCs w:val="44"/>
          <w:shd w:val="clear" w:color="auto" w:fill="FFFFFF"/>
        </w:rPr>
        <w:t>年曹县教育系统</w:t>
      </w:r>
      <w:r>
        <w:rPr>
          <w:rFonts w:hint="eastAsia" w:ascii="宋体" w:hAnsi="宋体" w:eastAsia="宋体" w:cs="宋体"/>
          <w:b/>
          <w:bCs/>
          <w:color w:val="000000"/>
          <w:sz w:val="44"/>
          <w:szCs w:val="44"/>
          <w:shd w:val="clear" w:color="auto" w:fill="FFFFFF"/>
          <w:lang w:val="en-US" w:eastAsia="zh-CN"/>
        </w:rPr>
        <w:t>招聘师范类研究生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jc w:val="center"/>
        <w:textAlignment w:val="auto"/>
        <w:rPr>
          <w:rFonts w:hint="eastAsia" w:ascii="宋体" w:hAnsi="宋体" w:eastAsia="宋体" w:cs="宋体"/>
          <w:b/>
          <w:bCs/>
          <w:color w:val="000000"/>
          <w:sz w:val="44"/>
          <w:szCs w:val="44"/>
          <w:shd w:val="clear" w:color="auto" w:fill="FFFFFF"/>
        </w:rPr>
      </w:pPr>
      <w:bookmarkStart w:id="0" w:name="_GoBack"/>
      <w:r>
        <w:rPr>
          <w:rFonts w:hint="eastAsia" w:ascii="宋体" w:hAnsi="宋体" w:eastAsia="宋体" w:cs="宋体"/>
          <w:b/>
          <w:bCs/>
          <w:color w:val="000000"/>
          <w:sz w:val="44"/>
          <w:szCs w:val="44"/>
          <w:shd w:val="clear" w:color="auto" w:fill="FFFFFF"/>
        </w:rPr>
        <w:t>面试须知</w:t>
      </w:r>
    </w:p>
    <w:bookmarkEnd w:id="0"/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00" w:lineRule="exact"/>
        <w:jc w:val="center"/>
        <w:textAlignment w:val="auto"/>
        <w:rPr>
          <w:rFonts w:hint="eastAsia" w:ascii="仿宋" w:hAnsi="仿宋" w:eastAsia="仿宋" w:cs="仿宋_GB2312"/>
          <w:color w:val="000000"/>
          <w:sz w:val="44"/>
          <w:szCs w:val="44"/>
          <w:shd w:val="clear" w:color="auto" w:fill="FFFFFF"/>
        </w:rPr>
      </w:pP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20" w:lineRule="exact"/>
        <w:ind w:firstLine="560"/>
        <w:jc w:val="left"/>
        <w:textAlignment w:val="auto"/>
        <w:rPr>
          <w:rFonts w:hint="eastAsia" w:ascii="仿宋" w:hAnsi="仿宋" w:eastAsia="仿宋" w:cs="仿宋_GB2312"/>
          <w:sz w:val="28"/>
          <w:szCs w:val="28"/>
        </w:rPr>
      </w:pPr>
      <w:r>
        <w:rPr>
          <w:rFonts w:ascii="仿宋" w:hAnsi="仿宋" w:eastAsia="仿宋" w:cs="仿宋_GB2312"/>
          <w:sz w:val="28"/>
          <w:szCs w:val="28"/>
        </w:rPr>
        <w:t>1</w:t>
      </w:r>
      <w:r>
        <w:rPr>
          <w:rFonts w:hint="eastAsia" w:ascii="仿宋" w:hAnsi="仿宋" w:eastAsia="仿宋" w:cs="仿宋_GB2312"/>
          <w:sz w:val="28"/>
          <w:szCs w:val="28"/>
        </w:rPr>
        <w:t>、面试考生经</w:t>
      </w:r>
      <w:r>
        <w:rPr>
          <w:rFonts w:hint="eastAsia" w:ascii="仿宋" w:hAnsi="仿宋" w:eastAsia="仿宋" w:cs="仿宋_GB2312"/>
          <w:sz w:val="28"/>
          <w:szCs w:val="28"/>
          <w:lang w:val="en-US" w:eastAsia="zh-CN"/>
        </w:rPr>
        <w:t>资格审验</w:t>
      </w:r>
      <w:r>
        <w:rPr>
          <w:rFonts w:hint="eastAsia" w:ascii="仿宋" w:hAnsi="仿宋" w:eastAsia="仿宋" w:cs="仿宋_GB2312"/>
          <w:sz w:val="28"/>
          <w:szCs w:val="28"/>
        </w:rPr>
        <w:t>后进入候考室，只能携带</w:t>
      </w:r>
      <w:r>
        <w:rPr>
          <w:rFonts w:hint="eastAsia" w:ascii="仿宋" w:hAnsi="仿宋" w:eastAsia="仿宋" w:cs="仿宋_GB2312"/>
          <w:sz w:val="28"/>
          <w:szCs w:val="28"/>
          <w:lang w:val="en-US" w:eastAsia="zh-CN"/>
        </w:rPr>
        <w:t>黑色</w:t>
      </w:r>
      <w:r>
        <w:rPr>
          <w:rFonts w:hint="eastAsia" w:ascii="仿宋" w:hAnsi="仿宋" w:eastAsia="仿宋" w:cs="仿宋_GB2312"/>
          <w:sz w:val="28"/>
          <w:szCs w:val="28"/>
        </w:rPr>
        <w:t>钢笔、签字笔等书写工具</w:t>
      </w:r>
      <w:r>
        <w:rPr>
          <w:rFonts w:hint="eastAsia" w:ascii="仿宋" w:hAnsi="仿宋" w:eastAsia="仿宋" w:cs="仿宋_GB2312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_GB2312"/>
          <w:sz w:val="28"/>
          <w:szCs w:val="28"/>
          <w:lang w:val="en-US" w:eastAsia="zh-CN"/>
        </w:rPr>
        <w:t>应试美术岗位的考生自带画板、画纸、画笔等</w:t>
      </w:r>
      <w:r>
        <w:rPr>
          <w:rFonts w:hint="eastAsia" w:ascii="仿宋" w:hAnsi="仿宋" w:eastAsia="仿宋" w:cs="仿宋_GB2312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_GB2312"/>
          <w:sz w:val="28"/>
          <w:szCs w:val="28"/>
        </w:rPr>
        <w:t>，不准携带包和手机、手表等其他具有发射、接收功能的通讯设备进入候考室，一旦发现一律取消面试资格。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20" w:lineRule="exact"/>
        <w:ind w:firstLine="560"/>
        <w:jc w:val="left"/>
        <w:textAlignment w:val="auto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_GB2312"/>
          <w:sz w:val="28"/>
          <w:szCs w:val="28"/>
        </w:rPr>
        <w:t>、考生要遵守面试纪律，自觉服从工作人员的管理，不得随意进出候考室。要始终保持安静、不准大声喧哗、不准与工作人员攀谈、不准吸烟不准随地吐痰和乱扔东西。对大声喧哗及吸烟的，警告一次后仍不改者，一律取消面试资格。考生进出卫生间要经工作人员同意，并有工作人员陪同方可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20" w:lineRule="exact"/>
        <w:ind w:firstLine="560"/>
        <w:jc w:val="left"/>
        <w:textAlignment w:val="auto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_GB2312"/>
          <w:sz w:val="28"/>
          <w:szCs w:val="28"/>
        </w:rPr>
        <w:t>、考生凭面试序号，由引领员引领进入备课室、面试</w:t>
      </w:r>
      <w:r>
        <w:rPr>
          <w:rFonts w:hint="eastAsia" w:ascii="仿宋" w:hAnsi="仿宋" w:eastAsia="仿宋" w:cs="仿宋_GB2312"/>
          <w:sz w:val="28"/>
          <w:szCs w:val="28"/>
          <w:lang w:val="en-US" w:eastAsia="zh-CN"/>
        </w:rPr>
        <w:t>考场</w:t>
      </w:r>
      <w:r>
        <w:rPr>
          <w:rFonts w:hint="eastAsia" w:ascii="仿宋" w:hAnsi="仿宋" w:eastAsia="仿宋" w:cs="仿宋_GB2312"/>
          <w:sz w:val="28"/>
          <w:szCs w:val="28"/>
        </w:rPr>
        <w:t>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20" w:lineRule="exact"/>
        <w:ind w:firstLine="560"/>
        <w:jc w:val="left"/>
        <w:textAlignment w:val="auto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_GB2312"/>
          <w:sz w:val="28"/>
          <w:szCs w:val="28"/>
        </w:rPr>
        <w:t>、考生面试时，只准向考官报</w:t>
      </w:r>
      <w:r>
        <w:rPr>
          <w:rFonts w:hint="eastAsia" w:ascii="仿宋" w:hAnsi="仿宋" w:eastAsia="仿宋" w:cs="仿宋_GB2312"/>
          <w:sz w:val="28"/>
          <w:szCs w:val="28"/>
          <w:lang w:val="en-US" w:eastAsia="zh-CN"/>
        </w:rPr>
        <w:t>告</w:t>
      </w:r>
      <w:r>
        <w:rPr>
          <w:rFonts w:hint="eastAsia" w:ascii="仿宋" w:hAnsi="仿宋" w:eastAsia="仿宋" w:cs="仿宋_GB2312"/>
          <w:sz w:val="28"/>
          <w:szCs w:val="28"/>
        </w:rPr>
        <w:t>面试序号，不得报出准考证号、身份证号</w:t>
      </w:r>
      <w:r>
        <w:rPr>
          <w:rFonts w:hint="eastAsia" w:ascii="仿宋" w:hAnsi="仿宋" w:eastAsia="仿宋" w:cs="仿宋_GB2312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_GB2312"/>
          <w:sz w:val="28"/>
          <w:szCs w:val="28"/>
        </w:rPr>
        <w:t>姓名</w:t>
      </w:r>
      <w:r>
        <w:rPr>
          <w:rFonts w:hint="eastAsia" w:ascii="仿宋" w:hAnsi="仿宋" w:eastAsia="仿宋" w:cs="仿宋_GB2312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_GB2312"/>
          <w:sz w:val="28"/>
          <w:szCs w:val="28"/>
          <w:lang w:val="en-US" w:eastAsia="zh-CN"/>
        </w:rPr>
        <w:t>毕业学校</w:t>
      </w:r>
      <w:r>
        <w:rPr>
          <w:rFonts w:hint="eastAsia" w:ascii="仿宋" w:hAnsi="仿宋" w:eastAsia="仿宋" w:cs="仿宋_GB2312"/>
          <w:sz w:val="28"/>
          <w:szCs w:val="28"/>
        </w:rPr>
        <w:t>，不得介绍</w:t>
      </w:r>
      <w:r>
        <w:rPr>
          <w:rFonts w:hint="eastAsia" w:ascii="仿宋" w:hAnsi="仿宋" w:eastAsia="仿宋" w:cs="仿宋_GB2312"/>
          <w:sz w:val="28"/>
          <w:szCs w:val="28"/>
          <w:lang w:val="en-US" w:eastAsia="zh-CN"/>
        </w:rPr>
        <w:t>本人</w:t>
      </w:r>
      <w:r>
        <w:rPr>
          <w:rFonts w:hint="eastAsia" w:ascii="仿宋" w:hAnsi="仿宋" w:eastAsia="仿宋" w:cs="仿宋_GB2312"/>
          <w:sz w:val="28"/>
          <w:szCs w:val="28"/>
        </w:rPr>
        <w:t>的</w:t>
      </w:r>
      <w:r>
        <w:rPr>
          <w:rFonts w:hint="eastAsia" w:ascii="仿宋" w:hAnsi="仿宋" w:eastAsia="仿宋" w:cs="仿宋_GB2312"/>
          <w:sz w:val="28"/>
          <w:szCs w:val="28"/>
          <w:lang w:val="en-US" w:eastAsia="zh-CN"/>
        </w:rPr>
        <w:t>基本</w:t>
      </w:r>
      <w:r>
        <w:rPr>
          <w:rFonts w:hint="eastAsia" w:ascii="仿宋" w:hAnsi="仿宋" w:eastAsia="仿宋" w:cs="仿宋_GB2312"/>
          <w:sz w:val="28"/>
          <w:szCs w:val="28"/>
        </w:rPr>
        <w:t>情况等，否则取消面试资格。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20" w:lineRule="exact"/>
        <w:ind w:firstLine="560"/>
        <w:jc w:val="left"/>
        <w:textAlignment w:val="auto"/>
        <w:rPr>
          <w:rFonts w:hint="eastAsia"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 w:cs="仿宋_GB2312"/>
          <w:sz w:val="28"/>
          <w:szCs w:val="28"/>
        </w:rPr>
        <w:t>、考生</w:t>
      </w:r>
      <w:r>
        <w:rPr>
          <w:rFonts w:hint="eastAsia" w:ascii="仿宋" w:hAnsi="仿宋" w:eastAsia="仿宋" w:cs="仿宋_GB2312"/>
          <w:sz w:val="28"/>
          <w:szCs w:val="28"/>
          <w:lang w:val="en-US" w:eastAsia="zh-CN"/>
        </w:rPr>
        <w:t>面试</w:t>
      </w:r>
      <w:r>
        <w:rPr>
          <w:rFonts w:hint="eastAsia" w:ascii="仿宋" w:hAnsi="仿宋" w:eastAsia="仿宋" w:cs="仿宋_GB2312"/>
          <w:sz w:val="28"/>
          <w:szCs w:val="28"/>
        </w:rPr>
        <w:t>完毕后，立即离开面试</w:t>
      </w:r>
      <w:r>
        <w:rPr>
          <w:rFonts w:hint="eastAsia" w:ascii="仿宋" w:hAnsi="仿宋" w:eastAsia="仿宋" w:cs="仿宋_GB2312"/>
          <w:sz w:val="28"/>
          <w:szCs w:val="28"/>
          <w:lang w:val="en-US" w:eastAsia="zh-CN"/>
        </w:rPr>
        <w:t>考场</w:t>
      </w:r>
      <w:r>
        <w:rPr>
          <w:rFonts w:hint="eastAsia" w:ascii="仿宋" w:hAnsi="仿宋" w:eastAsia="仿宋" w:cs="仿宋_GB2312"/>
          <w:sz w:val="28"/>
          <w:szCs w:val="28"/>
        </w:rPr>
        <w:t>，</w:t>
      </w:r>
      <w:r>
        <w:rPr>
          <w:rFonts w:hint="eastAsia" w:ascii="仿宋" w:hAnsi="仿宋" w:eastAsia="仿宋" w:cs="仿宋_GB2312"/>
          <w:sz w:val="28"/>
          <w:szCs w:val="28"/>
          <w:lang w:val="en-US" w:eastAsia="zh-CN"/>
        </w:rPr>
        <w:t>在工作人员引领下到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面试分数等候室等候面试分数。本场面试结束后，</w:t>
      </w:r>
      <w:r>
        <w:rPr>
          <w:rFonts w:hint="eastAsia" w:ascii="仿宋" w:hAnsi="仿宋" w:eastAsia="仿宋" w:cs="仿宋_GB2312"/>
          <w:sz w:val="28"/>
          <w:szCs w:val="28"/>
          <w:lang w:val="en-US" w:eastAsia="zh-CN"/>
        </w:rPr>
        <w:t>由主考官宣布</w:t>
      </w:r>
      <w:r>
        <w:rPr>
          <w:rFonts w:hint="eastAsia" w:ascii="仿宋" w:hAnsi="仿宋" w:eastAsia="仿宋" w:cs="仿宋_GB2312"/>
          <w:sz w:val="28"/>
          <w:szCs w:val="28"/>
        </w:rPr>
        <w:t>面试成绩。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20" w:lineRule="exact"/>
        <w:ind w:firstLine="560"/>
        <w:jc w:val="left"/>
        <w:textAlignment w:val="auto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 w:cs="仿宋_GB2312"/>
          <w:sz w:val="28"/>
          <w:szCs w:val="28"/>
        </w:rPr>
        <w:t>、考生在工作人员的指导下文明有序就餐。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20" w:lineRule="exact"/>
        <w:ind w:firstLine="560"/>
        <w:jc w:val="left"/>
        <w:textAlignment w:val="auto"/>
        <w:rPr>
          <w:rFonts w:hint="eastAsia"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  <w:lang w:val="en-US" w:eastAsia="zh-CN"/>
        </w:rPr>
        <w:t>7</w:t>
      </w:r>
      <w:r>
        <w:rPr>
          <w:rFonts w:hint="eastAsia" w:ascii="仿宋" w:hAnsi="仿宋" w:eastAsia="仿宋" w:cs="仿宋_GB2312"/>
          <w:sz w:val="28"/>
          <w:szCs w:val="28"/>
        </w:rPr>
        <w:t>、考生要严格遵守相关政策规定，</w:t>
      </w:r>
      <w:r>
        <w:rPr>
          <w:rFonts w:hint="eastAsia" w:ascii="仿宋" w:hAnsi="仿宋" w:eastAsia="仿宋" w:cs="仿宋_GB2312"/>
          <w:sz w:val="28"/>
          <w:szCs w:val="28"/>
          <w:lang w:val="en-US" w:eastAsia="zh-CN"/>
        </w:rPr>
        <w:t>服</w:t>
      </w:r>
      <w:r>
        <w:rPr>
          <w:rFonts w:hint="eastAsia" w:ascii="仿宋" w:hAnsi="仿宋" w:eastAsia="仿宋" w:cs="仿宋_GB2312"/>
          <w:sz w:val="28"/>
          <w:szCs w:val="28"/>
        </w:rPr>
        <w:t>从工作人员统一安排，其在应聘期间的表现，将作为公开招聘考察的重要内容之一。对违纪违规的应聘人员，参照《事业单位公开招聘违纪违规行为处理规定》(中华人民共和国人力资源和社会保障部令第35号)的有关规定进行处理。对招聘工作中违纪违规及存在不诚信情形的应聘人员，纳入教师招聘违纪违规个人诚信档案库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UyMjYzMzgyODBmMTA1ZWViZTc0NjU3YWU4MDA2MTcifQ=="/>
  </w:docVars>
  <w:rsids>
    <w:rsidRoot w:val="2C567680"/>
    <w:rsid w:val="2C56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5">
    <w:name w:val="List Paragraph"/>
    <w:basedOn w:val="1"/>
    <w:qFormat/>
    <w:uiPriority w:val="0"/>
    <w:pPr>
      <w:spacing w:line="360" w:lineRule="auto"/>
      <w:ind w:firstLine="420" w:firstLineChars="200"/>
    </w:pPr>
    <w:rPr>
      <w:rFonts w:ascii="Calibri" w:hAnsi="Calibri" w:cs="Calibri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590</Words>
  <Characters>594</Characters>
  <Lines>0</Lines>
  <Paragraphs>0</Paragraphs>
  <TotalTime>0</TotalTime>
  <ScaleCrop>false</ScaleCrop>
  <LinksUpToDate>false</LinksUpToDate>
  <CharactersWithSpaces>594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2023-06-21T10:09:00Z</dcterms:created>
  <dc:creator>Bonues</dc:creator>
  <cp:lastModifiedBy>Bonues</cp:lastModifiedBy>
  <dcterms:modified xsi:type="dcterms:W3CDTF">2023-06-21T10:10:15Z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5FF49547B83440E08655601764615984_11</vt:lpwstr>
  </property>
</Properties>
</file>