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</w:p>
    <w:tbl>
      <w:tblPr>
        <w:tblStyle w:val="5"/>
        <w:tblW w:w="15808" w:type="dxa"/>
        <w:tblInd w:w="-1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德阳经济技术开发区管理委员会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2023年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下半年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公开考核招聘</w:t>
            </w: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</w:rPr>
              <w:t>教师</w:t>
            </w:r>
            <w:r>
              <w:rPr>
                <w:rFonts w:ascii="Times New Roman" w:hAnsi="Times New Roman" w:eastAsia="方正小标宋简体" w:cs="Times New Roman"/>
                <w:sz w:val="44"/>
                <w:szCs w:val="44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08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tbl>
      <w:tblPr>
        <w:tblStyle w:val="5"/>
        <w:tblpPr w:leftFromText="180" w:rightFromText="180" w:vertAnchor="text" w:horzAnchor="page" w:tblpX="495" w:tblpY="22"/>
        <w:tblOverlap w:val="never"/>
        <w:tblW w:w="156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968"/>
        <w:gridCol w:w="709"/>
        <w:gridCol w:w="627"/>
        <w:gridCol w:w="4146"/>
        <w:gridCol w:w="3191"/>
        <w:gridCol w:w="2586"/>
        <w:gridCol w:w="1078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招聘单位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学科层次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招聘 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名额</w:t>
            </w:r>
          </w:p>
        </w:tc>
        <w:tc>
          <w:tcPr>
            <w:tcW w:w="110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岗位条件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面试学段学科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12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学历及相关要求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教师资格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年龄</w:t>
            </w: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德阳市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金沙江路学校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（一）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音乐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2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本科:音乐学专业、音乐表演专业、舞蹈学专业、舞蹈表演专业、舞蹈编导专业、艺术教育专业;</w:t>
            </w:r>
          </w:p>
          <w:p>
            <w:pPr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研究生:音乐学专业、舞蹈学专业。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种类及以上音乐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音乐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德阳市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金沙江路学校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（二）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本科：不限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研究生：不限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具有中级及以上中小学语文学科教师专业技术职称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  <w:lang w:val="en-US"/>
              </w:rPr>
              <w:t>初中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种类及以上语文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45周岁及以下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德阳市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东汽小学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（一）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2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本科：汉语言专业、汉语言文学专业、汉语言文学教育专业、对外汉语专业、汉语国际教育专业、应用语言学专业、小学教育专业；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研究生：汉语言文学专业、语言学及应用语言学专业、小学教育专业、学科教学（语文）专业。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语文教师资格证书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德阳市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东汽小学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（二）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本科：数学与应用数学专业、数理基础科学专业、小学教育专业；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研究生：基础数学专业、计算数学专业、应用数学专业、小学教育专业、学科教学（数学）专业。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数学教师资格证书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小学数学讲课、现场答辩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德阳市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东汽小学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（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三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本科：科学教育专业、物理学专业、地理科学专业；</w:t>
            </w:r>
          </w:p>
          <w:p>
            <w:pPr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研究生：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学科教学（物理）专业、学科教学（地理）专业。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符合下列条件之一者均可报考：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1.以本科学历报名者需具有中小学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中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级及以上专业技术职称；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2.具有研究生学历和硕士及以上学位。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小学种类及以上科学教师资格证书、小学种类及以上物理教师资格证书、小学种类及以上地理教师资格证书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科学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德阳市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衡山路学校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（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一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本科：汉语言专业、汉语言文学专业、汉语言文学教育专业、对外汉语专业、汉语国际教育专业、应用语言学专业、小学教育专业；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研究生：汉语言文学专业、语言学及应用语言学专业、小学教育专业、学科教学（语文）专业。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种类及以上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语文教师资格证书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德阳市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衡山路学校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（二）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  <w:lang w:val="en-US"/>
              </w:rPr>
              <w:t>中学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本科：数学与应用数学专业、数理基础科学专业；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研究生：基础数学专业、计算数学专业、应用数学专业、概率论与数理统计专业、运筹学与控制论专业。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初中种类及以上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数学教师资格证书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  <w:lang w:val="en-US"/>
              </w:rPr>
              <w:t>中学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数学讲课、现场答辩</w:t>
            </w:r>
          </w:p>
        </w:tc>
      </w:tr>
    </w:tbl>
    <w:p>
      <w:pPr>
        <w:widowControl/>
        <w:jc w:val="center"/>
        <w:textAlignment w:val="center"/>
        <w:rPr>
          <w:rStyle w:val="7"/>
          <w:rFonts w:ascii="Times New Roman" w:hAnsi="Times New Roman" w:eastAsia="方正仿宋简体" w:cs="Times New Roman"/>
          <w:szCs w:val="21"/>
        </w:rPr>
      </w:pPr>
      <w:r>
        <w:rPr>
          <w:rStyle w:val="7"/>
          <w:rFonts w:hint="eastAsia" w:ascii="Times New Roman" w:hAnsi="Times New Roman" w:eastAsia="方正仿宋简体" w:cs="Times New Roman"/>
          <w:szCs w:val="21"/>
        </w:rPr>
        <w:br w:type="page"/>
      </w:r>
    </w:p>
    <w:tbl>
      <w:tblPr>
        <w:tblStyle w:val="5"/>
        <w:tblpPr w:leftFromText="180" w:rightFromText="180" w:vertAnchor="text" w:horzAnchor="page" w:tblpX="495" w:tblpY="1"/>
        <w:tblOverlap w:val="never"/>
        <w:tblW w:w="156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968"/>
        <w:gridCol w:w="709"/>
        <w:gridCol w:w="627"/>
        <w:gridCol w:w="4146"/>
        <w:gridCol w:w="3191"/>
        <w:gridCol w:w="2586"/>
        <w:gridCol w:w="1078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德阳市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通威第六中学（一）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中学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语文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本科：汉语言专业、汉语言文学专业、汉语言文学教育专业；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研究生：汉语言文学专业、语言学及应用语言学专业、学科教学（语文）专业。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1.以本科学历报考者应具有中级及以上中学教师专业技术职称；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  <w:lang w:val="en-US"/>
              </w:rPr>
              <w:t>初中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种类及以上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语文教师资格证书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学语文讲课、现场答辩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德阳市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通威第六中学（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二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中学物理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本科：物理学专业、应用物理学专业；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研究生：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理论物理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专业、学科教学（物理）专业。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1.以本科学历报考者应具有中级及以上中学教师专业技术职称；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  <w:lang w:val="en-US"/>
              </w:rPr>
              <w:t>初中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种类及以上物理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中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学</w:t>
            </w: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物理</w:t>
            </w:r>
            <w:r>
              <w:rPr>
                <w:rStyle w:val="7"/>
                <w:rFonts w:ascii="Times New Roman" w:hAnsi="Times New Roman" w:eastAsia="方正仿宋简体" w:cs="Times New Roman"/>
                <w:szCs w:val="21"/>
              </w:rPr>
              <w:t>讲课、现场答辩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05"/>
              </w:tabs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德阳市沱江路小学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小学科学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专业技术岗位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ascii="Times New Roman" w:hAnsi="Times New Roman" w:eastAsia="方正仿宋简体" w:cs="Times New Roman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4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本科：科学教育专业、化学专业、生物科学专业；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研究生：学科教学（化学）专业、学科教学（生物）专业。</w:t>
            </w: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符合下列条件之一者均可报考：</w:t>
            </w:r>
          </w:p>
          <w:p>
            <w:pPr>
              <w:textAlignment w:val="center"/>
              <w:rPr>
                <w:rFonts w:ascii="Times New Roman" w:hAnsi="Times New Roman" w:eastAsia="方正仿宋简体" w:cs="Times New Roman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1.以本科学历报考者应具有中级及以上中小学教师专业技术职称；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szCs w:val="21"/>
              </w:rPr>
              <w:t>2.具有研究生学历及与学历相对应的学位。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小学种类及以上科学教师资格证书、小学种类及以上化学教师资格证书、小学种类及以上生物教师资格证书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4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5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周岁及以下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FF"/>
                <w:szCs w:val="21"/>
              </w:rPr>
            </w:pP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小学</w:t>
            </w:r>
            <w:r>
              <w:rPr>
                <w:rStyle w:val="7"/>
                <w:rFonts w:hint="eastAsia" w:ascii="Times New Roman" w:hAnsi="Times New Roman" w:eastAsia="方正仿宋简体" w:cs="Times New Roman"/>
                <w:color w:val="auto"/>
                <w:szCs w:val="21"/>
              </w:rPr>
              <w:t>科学</w:t>
            </w:r>
            <w:r>
              <w:rPr>
                <w:rStyle w:val="7"/>
                <w:rFonts w:ascii="Times New Roman" w:hAnsi="Times New Roman" w:eastAsia="方正仿宋简体" w:cs="Times New Roman"/>
                <w:color w:val="auto"/>
                <w:szCs w:val="21"/>
              </w:rPr>
              <w:t>讲课、现场答辩</w:t>
            </w:r>
          </w:p>
        </w:tc>
      </w:tr>
    </w:tbl>
    <w:p>
      <w:pPr>
        <w:widowControl/>
        <w:spacing w:line="600" w:lineRule="exact"/>
        <w:textAlignment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rPr>
          <w:rFonts w:ascii="Times New Roman" w:hAnsi="Times New Roman" w:eastAsia="方正小标宋简体" w:cs="Times New Roman"/>
          <w:spacing w:val="1"/>
          <w:kern w:val="1"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7" w:right="2098" w:bottom="1587" w:left="1587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napToGrid w:val="0"/>
        <w:spacing w:line="584" w:lineRule="exact"/>
        <w:ind w:left="210" w:leftChars="100" w:right="-101" w:rightChars="-48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下半年</w:t>
      </w:r>
      <w:r>
        <w:rPr>
          <w:rFonts w:ascii="Times New Roman" w:hAnsi="Times New Roman" w:eastAsia="方正小标宋简体" w:cs="Times New Roman"/>
          <w:sz w:val="44"/>
          <w:szCs w:val="44"/>
        </w:rPr>
        <w:t>公开考核招聘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教师</w:t>
      </w: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5"/>
        <w:tblW w:w="9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995"/>
        <w:gridCol w:w="139"/>
        <w:gridCol w:w="1275"/>
        <w:gridCol w:w="1480"/>
        <w:gridCol w:w="41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状况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（正面彩色免冠1寸照片）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pacing w:val="-8"/>
                <w:sz w:val="24"/>
                <w:u w:val="single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8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职务（职称、等级）</w:t>
            </w: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6570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省（区、市）市（地、州）县（市、区）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公民身份证号码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5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家庭地址</w:t>
            </w:r>
          </w:p>
        </w:tc>
        <w:tc>
          <w:tcPr>
            <w:tcW w:w="7926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(始于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高中)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获得过何种证书、有何特长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报考单位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报考岗位</w:t>
            </w:r>
          </w:p>
        </w:tc>
        <w:tc>
          <w:tcPr>
            <w:tcW w:w="792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下半年</w:t>
      </w:r>
      <w:r>
        <w:rPr>
          <w:rFonts w:ascii="Times New Roman" w:hAnsi="Times New Roman" w:eastAsia="方正小标宋简体" w:cs="Times New Roman"/>
          <w:sz w:val="44"/>
          <w:szCs w:val="44"/>
        </w:rPr>
        <w:t>公开考核招聘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教师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未就业保证书</w:t>
      </w:r>
    </w:p>
    <w:p>
      <w:pPr>
        <w:spacing w:line="600" w:lineRule="exact"/>
        <w:ind w:firstLine="63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     ，公民身份号码为                   ，参加德阳经济技术开发区管理委员会公开考核招聘，现保证：</w:t>
      </w:r>
    </w:p>
    <w:p>
      <w:pPr>
        <w:pStyle w:val="8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本人现与任何单位、个人均无</w:t>
      </w:r>
      <w:bookmarkStart w:id="0" w:name="OLE_LINK57"/>
      <w:r>
        <w:rPr>
          <w:rFonts w:ascii="Times New Roman" w:eastAsia="方正仿宋简体" w:cs="Times New Roman"/>
        </w:rPr>
        <w:t>人事、劳动关系</w:t>
      </w:r>
      <w:bookmarkEnd w:id="0"/>
      <w:r>
        <w:rPr>
          <w:rFonts w:ascii="Times New Roman" w:eastAsia="方正仿宋简体" w:cs="Times New Roman"/>
        </w:rPr>
        <w:t>。</w:t>
      </w:r>
    </w:p>
    <w:p>
      <w:pPr>
        <w:pStyle w:val="8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本人符合</w:t>
      </w:r>
      <w:r>
        <w:rPr>
          <w:rFonts w:ascii="Times New Roman" w:eastAsia="方正仿宋简体" w:cs="Times New Roman"/>
          <w:szCs w:val="32"/>
        </w:rPr>
        <w:t>公开考核招聘</w:t>
      </w:r>
      <w:r>
        <w:rPr>
          <w:rFonts w:ascii="Times New Roman" w:eastAsia="方正仿宋简体" w:cs="Times New Roman"/>
        </w:rPr>
        <w:t>公告及岗位表的招聘条件，相应情况、电子信息、证件材料均真实有效、准确完整、对应一致、国家认可。</w:t>
      </w:r>
    </w:p>
    <w:p>
      <w:pPr>
        <w:pStyle w:val="8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本人签名：</w:t>
      </w:r>
    </w:p>
    <w:p>
      <w:pPr>
        <w:spacing w:line="600" w:lineRule="exact"/>
        <w:ind w:firstLine="6080" w:firstLineChars="19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   月  日</w:t>
      </w: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下半年</w:t>
      </w:r>
      <w:r>
        <w:rPr>
          <w:rFonts w:ascii="Times New Roman" w:hAnsi="Times New Roman" w:eastAsia="方正小标宋简体" w:cs="Times New Roman"/>
          <w:sz w:val="44"/>
          <w:szCs w:val="44"/>
        </w:rPr>
        <w:t>公开考核招聘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教师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已就业保证书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      ，公民身份号码为                   ，参加德阳经济技术开发区管理委员会公开考核招聘，现保证：</w:t>
      </w:r>
    </w:p>
    <w:p>
      <w:pPr>
        <w:pStyle w:val="8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本人若进资格终审，会解除原一切人事劳动关系，在提交资格终审时（或资格终审其他项目全部合格时），向招聘单位提交加盖原工作单位公章的解除关系材料原件、复印件各1份。</w:t>
      </w:r>
    </w:p>
    <w:p>
      <w:pPr>
        <w:pStyle w:val="8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本人符合本次公招公告及岗位表的招聘条件，相应情况、电子信息、证件材料均真实有效、准确完整、对应一致、国家认可。</w:t>
      </w:r>
    </w:p>
    <w:p>
      <w:pPr>
        <w:pStyle w:val="8"/>
        <w:ind w:firstLine="640"/>
        <w:rPr>
          <w:rFonts w:ascii="Times New Roman" w:eastAsia="方正仿宋简体" w:cs="Times New Roman"/>
        </w:rPr>
      </w:pPr>
      <w:r>
        <w:rPr>
          <w:rFonts w:ascii="Times New Roman" w:eastAsia="方正仿宋简体" w:cs="Times New Roman"/>
        </w:rPr>
        <w:t>上述若有不属实或达不到的，不进入公招相应后续环节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本人签名：</w:t>
      </w:r>
    </w:p>
    <w:p>
      <w:pPr>
        <w:spacing w:line="600" w:lineRule="exact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年    月   日</w:t>
      </w:r>
    </w:p>
    <w:p>
      <w:pPr>
        <w:spacing w:line="600" w:lineRule="exact"/>
        <w:ind w:firstLine="6080" w:firstLineChars="1900"/>
        <w:rPr>
          <w:rFonts w:ascii="Times New Roman" w:hAnsi="Times New Roman" w:eastAsia="方正仿宋简体" w:cs="Times New Roman"/>
          <w:sz w:val="32"/>
          <w:szCs w:val="32"/>
        </w:rPr>
      </w:pPr>
    </w:p>
    <w:p/>
    <w:p/>
    <w:p/>
    <w:p/>
    <w:p/>
    <w:p/>
    <w:p/>
    <w:p/>
    <w:sectPr>
      <w:pgSz w:w="11907" w:h="16840"/>
      <w:pgMar w:top="1431" w:right="1498" w:bottom="1516" w:left="1586" w:header="0" w:footer="12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50689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50690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hjYjMxN2VlZTdlNmI3MjMwYjY1YjE0Mjk4YTAifQ=="/>
  </w:docVars>
  <w:rsids>
    <w:rsidRoot w:val="08376C25"/>
    <w:rsid w:val="00045D95"/>
    <w:rsid w:val="00081DFA"/>
    <w:rsid w:val="00097972"/>
    <w:rsid w:val="00151F17"/>
    <w:rsid w:val="00156CDD"/>
    <w:rsid w:val="00165479"/>
    <w:rsid w:val="001A344D"/>
    <w:rsid w:val="001F3ABF"/>
    <w:rsid w:val="002254D8"/>
    <w:rsid w:val="00231680"/>
    <w:rsid w:val="00242B3E"/>
    <w:rsid w:val="002B0CDA"/>
    <w:rsid w:val="002B4946"/>
    <w:rsid w:val="00364B45"/>
    <w:rsid w:val="00404753"/>
    <w:rsid w:val="00423094"/>
    <w:rsid w:val="00464F5C"/>
    <w:rsid w:val="00466204"/>
    <w:rsid w:val="0056307B"/>
    <w:rsid w:val="005B57BA"/>
    <w:rsid w:val="006710AD"/>
    <w:rsid w:val="007143AD"/>
    <w:rsid w:val="0072664D"/>
    <w:rsid w:val="00731AFA"/>
    <w:rsid w:val="007C4C0D"/>
    <w:rsid w:val="008360E9"/>
    <w:rsid w:val="008E67AE"/>
    <w:rsid w:val="00914A2A"/>
    <w:rsid w:val="009C266B"/>
    <w:rsid w:val="00AC6D5F"/>
    <w:rsid w:val="00B261AA"/>
    <w:rsid w:val="00B95D6F"/>
    <w:rsid w:val="00BB287B"/>
    <w:rsid w:val="00BC4302"/>
    <w:rsid w:val="00BF490B"/>
    <w:rsid w:val="00BF73DB"/>
    <w:rsid w:val="00C70F32"/>
    <w:rsid w:val="00C86E2C"/>
    <w:rsid w:val="00D51863"/>
    <w:rsid w:val="00F951A0"/>
    <w:rsid w:val="08376C25"/>
    <w:rsid w:val="0F4712B3"/>
    <w:rsid w:val="16FA5506"/>
    <w:rsid w:val="1D9E208B"/>
    <w:rsid w:val="274F4006"/>
    <w:rsid w:val="2C7E616C"/>
    <w:rsid w:val="2FD66261"/>
    <w:rsid w:val="30727709"/>
    <w:rsid w:val="44197234"/>
    <w:rsid w:val="46405B25"/>
    <w:rsid w:val="465F41FD"/>
    <w:rsid w:val="49F155FA"/>
    <w:rsid w:val="575C02E5"/>
    <w:rsid w:val="58B8779D"/>
    <w:rsid w:val="5C735EB5"/>
    <w:rsid w:val="656A1F94"/>
    <w:rsid w:val="6BC71D79"/>
    <w:rsid w:val="7094537E"/>
    <w:rsid w:val="74B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  <w:style w:type="paragraph" w:customStyle="1" w:styleId="8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22"/>
    </w:r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E836-4FE0-41BB-ACAD-03F808C52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5210</Words>
  <Characters>5488</Characters>
  <Lines>42</Lines>
  <Paragraphs>11</Paragraphs>
  <TotalTime>1</TotalTime>
  <ScaleCrop>false</ScaleCrop>
  <LinksUpToDate>false</LinksUpToDate>
  <CharactersWithSpaces>5566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2023-05-29T08:32:00Z</dcterms:created>
  <dc:creator>Quay丶</dc:creator>
  <cp:lastModifiedBy>刘鑫</cp:lastModifiedBy>
  <cp:lastPrinted>2023-06-20T08:04:00Z</cp:lastPrinted>
  <dcterms:modified xsi:type="dcterms:W3CDTF">2023-06-20T09:26:54Z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6F1154CCC3344950A86001A712EF7752</vt:lpwstr>
  </property>
</Properties>
</file>