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Cs/>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Cs/>
          <w:sz w:val="44"/>
          <w:szCs w:val="44"/>
          <w:highlight w:val="none"/>
          <w:lang w:val="en-US" w:eastAsia="zh-CN"/>
        </w:rPr>
      </w:pPr>
      <w:r>
        <w:rPr>
          <w:rFonts w:hint="eastAsia" w:ascii="微软雅黑" w:hAnsi="微软雅黑" w:eastAsia="微软雅黑" w:cs="微软雅黑"/>
          <w:bCs/>
          <w:sz w:val="44"/>
          <w:szCs w:val="44"/>
          <w:highlight w:val="none"/>
          <w:lang w:val="en-US" w:eastAsia="zh-CN"/>
        </w:rPr>
        <w:t>中化学城市投资有限公司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Cs/>
          <w:sz w:val="44"/>
          <w:szCs w:val="44"/>
          <w:highlight w:val="none"/>
          <w:lang w:val="en-US" w:eastAsia="zh-CN"/>
        </w:rPr>
      </w:pPr>
      <w:r>
        <w:rPr>
          <w:rFonts w:hint="eastAsia" w:ascii="微软雅黑" w:hAnsi="微软雅黑" w:eastAsia="微软雅黑" w:cs="微软雅黑"/>
          <w:bCs/>
          <w:sz w:val="44"/>
          <w:szCs w:val="44"/>
          <w:highlight w:val="none"/>
          <w:lang w:val="en-US" w:eastAsia="zh-CN"/>
        </w:rPr>
        <w:t>所属各子公司、部分单位简介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Cs/>
          <w:sz w:val="44"/>
          <w:szCs w:val="44"/>
          <w:highlight w:val="none"/>
          <w:lang w:val="en-US" w:eastAsia="zh-CN"/>
        </w:rPr>
      </w:pPr>
    </w:p>
    <w:p>
      <w:pPr>
        <w:spacing w:line="560" w:lineRule="exact"/>
        <w:ind w:firstLine="643" w:firstLineChars="200"/>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val="en-US" w:eastAsia="zh-CN" w:bidi="ar"/>
        </w:rPr>
        <w:t>中化学西部新材料有限公司</w:t>
      </w:r>
      <w:r>
        <w:rPr>
          <w:rFonts w:hint="eastAsia" w:ascii="仿宋_GB2312" w:hAnsi="仿宋_GB2312" w:eastAsia="仿宋_GB2312" w:cs="仿宋_GB2312"/>
          <w:color w:val="000000"/>
          <w:kern w:val="0"/>
          <w:sz w:val="32"/>
          <w:szCs w:val="32"/>
          <w:shd w:val="clear" w:color="auto" w:fill="FFFFFF"/>
          <w:lang w:bidi="ar"/>
        </w:rPr>
        <w:t>是中化学城市投资有限公司落实中国化学工程集团</w:t>
      </w:r>
      <w:r>
        <w:rPr>
          <w:rFonts w:hint="eastAsia" w:ascii="仿宋_GB2312" w:hAnsi="仿宋_GB2312" w:eastAsia="仿宋_GB2312" w:cs="仿宋_GB2312"/>
          <w:color w:val="000000"/>
          <w:kern w:val="0"/>
          <w:sz w:val="32"/>
          <w:szCs w:val="32"/>
          <w:shd w:val="clear" w:color="auto" w:fill="FFFFFF"/>
          <w:lang w:val="en-US" w:eastAsia="zh-CN" w:bidi="ar"/>
        </w:rPr>
        <w:t>打造</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高端化学品和先进材料供应商</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color w:val="000000"/>
          <w:kern w:val="0"/>
          <w:sz w:val="32"/>
          <w:szCs w:val="32"/>
          <w:shd w:val="clear" w:color="auto" w:fill="FFFFFF"/>
          <w:lang w:bidi="ar"/>
        </w:rPr>
        <w:t>，依托自身资金、管理、工程建设等方面优势投资建设的实业项目公司。公司围绕航空航天、国防军工、轨道交通、石油化工等领域需求，提供高可靠、高质量的高端超高分子量聚乙烯树脂，逐步打造高端聚烯烃材料产业基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尼科控股（北京）有限公司</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是中化学城市投资有限公司不断拓展生态环保业务，开辟环保领域新赛道所成立的新公司，具备国际领先的自主装备制造技术、药剂研发能力，是一家具有先进性、创新性和开拓性的环境治理类高科技企业，坐落于北京市。业务范围涵盖市政污泥领域的投资建设、技术开发、设计咨询、建设管理、装备制造、运营维护、检测检验等全生命周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中化学城市建设（成都）有限公司</w:t>
      </w:r>
      <w:r>
        <w:rPr>
          <w:rFonts w:hint="eastAsia" w:ascii="仿宋_GB2312" w:hAnsi="仿宋_GB2312" w:eastAsia="仿宋_GB2312" w:cs="仿宋_GB2312"/>
          <w:i w:val="0"/>
          <w:caps w:val="0"/>
          <w:color w:val="000000"/>
          <w:spacing w:val="0"/>
          <w:kern w:val="0"/>
          <w:sz w:val="32"/>
          <w:szCs w:val="32"/>
          <w:shd w:val="clear" w:fill="FFFFFF"/>
          <w:lang w:val="en-US" w:eastAsia="zh-CN" w:bidi="ar"/>
        </w:rPr>
        <w:t>是中化学城市投资有限公司的全资子公司，拥有市政公用工程施工总承包一级资质，主要负责市政、建筑、环保、流域治理等工程领域的开发建设工作。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西安工程指挥部是</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中化学城市投资有限公司加快改革发展，全面提升企业经济效益和市场竞争能力而成立的生产经营一体化指挥部，主要负责陕西及周边市场区域开发、建设、运营，业务涵盖市政、建筑、环保等工程领域，可为客户提供项目投资、规划设计、工程建设、管理运营等一站式全流程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fill="FFFFFF"/>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榆林工程指挥部</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是中化学城市投资有限公司的所属单位，是公司扩大在陕西榆林地区的影响力，加强层级管理，提高管理能效，推动项目滚动发展的直属管理机构，位于榆林市高新区。主要负责宁夏、内蒙古、榆林等地实业投资、项目包装、工程设计、施工总承包和运营管理等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hAnsi="仿宋_GB2312" w:eastAsia="仿宋_GB2312" w:cs="仿宋_GB2312"/>
          <w:b w:val="0"/>
          <w:bCs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bCs/>
          <w:i w:val="0"/>
          <w:caps w:val="0"/>
          <w:color w:val="000000"/>
          <w:spacing w:val="0"/>
          <w:kern w:val="0"/>
          <w:sz w:val="32"/>
          <w:szCs w:val="32"/>
          <w:shd w:val="clear" w:fill="FFFFFF"/>
          <w:lang w:val="en-US" w:eastAsia="zh-CN" w:bidi="ar"/>
        </w:rPr>
        <w:t>国化汇能（贵州）新能源有限公司</w:t>
      </w:r>
      <w:r>
        <w:rPr>
          <w:rFonts w:hint="default" w:ascii="仿宋_GB2312" w:hAnsi="仿宋_GB2312" w:eastAsia="仿宋_GB2312" w:cs="仿宋_GB2312"/>
          <w:b w:val="0"/>
          <w:bCs w:val="0"/>
          <w:i w:val="0"/>
          <w:caps w:val="0"/>
          <w:color w:val="000000"/>
          <w:spacing w:val="0"/>
          <w:kern w:val="0"/>
          <w:sz w:val="32"/>
          <w:szCs w:val="32"/>
          <w:shd w:val="clear" w:fill="FFFFFF"/>
          <w:lang w:val="en-US" w:eastAsia="zh-CN" w:bidi="ar"/>
        </w:rPr>
        <w:t>是中化学城市投资有限公司落实中国化学工程集团实业发展战略，依托自身资金、管理、工程建设等方面优势投资建设的清洁能源实业项目公司。公司以节能减排为己任，利用高效能、</w:t>
      </w:r>
      <w:bookmarkStart w:id="0" w:name="_GoBack"/>
      <w:bookmarkEnd w:id="0"/>
      <w:r>
        <w:rPr>
          <w:rFonts w:hint="default" w:ascii="仿宋_GB2312" w:hAnsi="仿宋_GB2312" w:eastAsia="仿宋_GB2312" w:cs="仿宋_GB2312"/>
          <w:b w:val="0"/>
          <w:bCs w:val="0"/>
          <w:i w:val="0"/>
          <w:caps w:val="0"/>
          <w:color w:val="000000"/>
          <w:spacing w:val="0"/>
          <w:kern w:val="0"/>
          <w:sz w:val="32"/>
          <w:szCs w:val="32"/>
          <w:shd w:val="clear" w:fill="FFFFFF"/>
          <w:lang w:val="en-US" w:eastAsia="zh-CN" w:bidi="ar"/>
        </w:rPr>
        <w:t>低排放的环保节能技术，专注于园区综合能源服务和低碳循环经济项目的投资建设以及运营管理服务，为用户提供经济、稳定、高效的清洁能源，减少污染物排放，保护生态环境，降低用户能源消耗，实现物质的循环使用和能源的多级利用，为社会、经济、能源、环境可持续协调发展做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B29C7BC2-E7C9-4A15-802B-82A671478C2F}"/>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2" w:fontKey="{612708D2-2F25-47DC-961A-CF302AE7A51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1B841E6"/>
    <w:rsid w:val="0ADF27E4"/>
    <w:rsid w:val="0E811E04"/>
    <w:rsid w:val="118F6087"/>
    <w:rsid w:val="12237741"/>
    <w:rsid w:val="13225964"/>
    <w:rsid w:val="14A73C83"/>
    <w:rsid w:val="21871E60"/>
    <w:rsid w:val="2A10095F"/>
    <w:rsid w:val="2C7072E8"/>
    <w:rsid w:val="306A069B"/>
    <w:rsid w:val="33060F36"/>
    <w:rsid w:val="37DA5F5D"/>
    <w:rsid w:val="3808307A"/>
    <w:rsid w:val="38621D1A"/>
    <w:rsid w:val="38C73C3D"/>
    <w:rsid w:val="39C5042C"/>
    <w:rsid w:val="3DD05E38"/>
    <w:rsid w:val="41C77552"/>
    <w:rsid w:val="45025F4C"/>
    <w:rsid w:val="47F941DE"/>
    <w:rsid w:val="49D36A87"/>
    <w:rsid w:val="4FAE5C5B"/>
    <w:rsid w:val="532E35FF"/>
    <w:rsid w:val="55BF46AA"/>
    <w:rsid w:val="6654551E"/>
    <w:rsid w:val="67B916A8"/>
    <w:rsid w:val="6BFA3EFD"/>
    <w:rsid w:val="7355410F"/>
    <w:rsid w:val="7EA0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2023-02-02T02:52:00Z</dcterms:created>
  <dc:creator>AB</dc:creator>
  <cp:lastModifiedBy>娟</cp:lastModifiedBy>
  <dcterms:modified xsi:type="dcterms:W3CDTF">2023-05-26T13:53:13Z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8A422784BE8D4667AC348549E9E56FBE</vt:lpwstr>
  </property>
</Properties>
</file>