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本人已仔细阅读《2023年百色市事业单位公开招聘工作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>人员公告》等有关文件，本着诚信报考的原则，现郑重承诺：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 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IyZjc4ODM5NWFmZTgzMTBjMGYyMTI3ZmY1Y2JjMGY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8374D79"/>
    <w:rsid w:val="29725E6C"/>
    <w:rsid w:val="304B2B01"/>
    <w:rsid w:val="33F16193"/>
    <w:rsid w:val="3A2C05BD"/>
    <w:rsid w:val="3DF771EA"/>
    <w:rsid w:val="453E5EB8"/>
    <w:rsid w:val="472436F1"/>
    <w:rsid w:val="49B36C67"/>
    <w:rsid w:val="4AC95B7E"/>
    <w:rsid w:val="554E62F0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484</Characters>
  <Lines>3</Lines>
  <Paragraphs>1</Paragraphs>
  <TotalTime>0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装备全靠打丶</cp:lastModifiedBy>
  <cp:lastPrinted>2021-09-30T02:24:00Z</cp:lastPrinted>
  <dcterms:modified xsi:type="dcterms:W3CDTF">2023-06-14T08:54:28Z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23003F2FE0C34C01B93DA3DF43B49021</vt:lpwstr>
  </property>
</Properties>
</file>