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default" w:ascii="小标宋" w:hAnsi="小标宋" w:eastAsia="小标宋" w:cs="小标宋"/>
          <w:b w:val="0"/>
          <w:bCs w:val="0"/>
          <w:w w:val="80"/>
          <w:sz w:val="36"/>
          <w:szCs w:val="36"/>
          <w:lang w:val="en-US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36"/>
          <w:szCs w:val="36"/>
          <w:lang w:eastAsia="zh-CN"/>
        </w:rPr>
        <w:t>吉安市阳明中学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公开招聘高层次人才岗位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情况表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</w:pPr>
    </w:p>
    <w:tbl>
      <w:tblPr>
        <w:tblStyle w:val="2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89"/>
        <w:gridCol w:w="276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初中信息技术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jc w:val="left"/>
        <w:rPr>
          <w:rFonts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39FD3B7C"/>
    <w:rsid w:val="39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2023-06-12T06:49:00Z</dcterms:created>
  <dc:creator>Administrator</dc:creator>
  <cp:lastModifiedBy>Administrator</cp:lastModifiedBy>
  <dcterms:modified xsi:type="dcterms:W3CDTF">2023-06-12T06:49:58Z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A88C812C50D84C658DFBBCE5F9EE39BA_11</vt:lpwstr>
  </property>
</Properties>
</file>