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72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28"/>
          <w:szCs w:val="28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202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年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青年专任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教师招聘面试试讲安排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(第十六批)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72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highlight w:val="none"/>
        </w:rPr>
        <w:t>一、试讲要求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1.按照报考学科方向在给定范围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内任意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选择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其中一个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题目。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2.准备2节课的讲稿，格式要求如下：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（1）标题统一用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号小标宋简体字，正文内容用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15.5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号仿宋字，姓名+报名专业在标题下一行居中排列，示例“方某某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报考专业：汉语言文学）；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（2）每页22行，行距28磅，页码用四号宋体字在页面底端居中插入，格式为“</w:t>
      </w:r>
      <w:r>
        <w:rPr>
          <w:rFonts w:hint="eastAsia" w:ascii="Times New Roman" w:hAnsi="Times New Roman" w:eastAsia="方正仿宋_GBK"/>
          <w:sz w:val="32"/>
          <w:szCs w:val="28"/>
          <w:highlight w:val="none"/>
        </w:rPr>
        <w:t>-1-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”、“</w:t>
      </w:r>
      <w:r>
        <w:rPr>
          <w:rFonts w:hint="eastAsia" w:ascii="Times New Roman" w:hAnsi="Times New Roman" w:eastAsia="方正仿宋_GBK"/>
          <w:sz w:val="32"/>
          <w:szCs w:val="28"/>
          <w:highlight w:val="none"/>
        </w:rPr>
        <w:t>-2-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（3）页边距要求：上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36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mm，下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36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mm，左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mm，右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mm；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3.准备10分钟左右的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试讲</w:t>
      </w: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4.准备PPT。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highlight w:val="none"/>
        </w:rPr>
        <w:t>二、专业教师岗面试试讲方向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（一）经济学院金融学专任教师试讲方向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商业银行的风险；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人民币国际化；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资本证劵化。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（二）会计学院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财务管理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专任教师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试讲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1.复利的终值与现值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2.个别资本成本及其计算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3.净现值及其计算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highlight w:val="none"/>
        </w:rPr>
        <w:t>文化与传媒学院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旅游管理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</w:rPr>
        <w:t>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sz w:val="31"/>
          <w:szCs w:val="31"/>
        </w:rPr>
        <w:t>旅行社的产品战略制定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；</w:t>
      </w:r>
      <w:r>
        <w:rPr>
          <w:rFonts w:hint="eastAsia" w:ascii="Times New Roman" w:hAnsi="Times New Roman" w:eastAsia="方正仿宋_GBK" w:cs="Times New Roman"/>
          <w:sz w:val="31"/>
          <w:szCs w:val="31"/>
        </w:rPr>
        <w:t>旅行社产品价格制定的方式方法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</w:rPr>
        <w:t>2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sz w:val="31"/>
          <w:szCs w:val="31"/>
        </w:rPr>
        <w:t>新的发展背景下，新疆旅游经济发展战略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3.</w:t>
      </w:r>
      <w:r>
        <w:rPr>
          <w:rFonts w:hint="eastAsia" w:ascii="Times New Roman" w:hAnsi="Times New Roman" w:eastAsia="方正仿宋_GBK" w:cs="Times New Roman"/>
          <w:sz w:val="31"/>
          <w:szCs w:val="31"/>
        </w:rPr>
        <w:t>旅游规划与开发的市场分析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；</w:t>
      </w:r>
      <w:r>
        <w:rPr>
          <w:rFonts w:hint="eastAsia" w:ascii="Times New Roman" w:hAnsi="Times New Roman" w:eastAsia="方正仿宋_GBK" w:cs="Times New Roman"/>
          <w:sz w:val="31"/>
          <w:szCs w:val="31"/>
        </w:rPr>
        <w:t>旅游市场调研的步骤与方法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highlight w:val="none"/>
        </w:rPr>
        <w:t>文化与传媒学院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法学专任教师试讲方向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1.反不正当竞争法的实体制度；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2.国际法和国内法的关系；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3.我国刑事诉讼的基本原则。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highlight w:val="none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highlight w:val="none"/>
        </w:rPr>
        <w:t>文化与传媒学院新闻学专任教师试讲方向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1.新闻的选题与采访策划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2.网络新闻编辑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3.大众传播</w:t>
      </w: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（六）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  <w:t>医学院护理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学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专任教师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  <w:t>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1.护士的职业防护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2.脑血管疾病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3.呼吸系统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（七）化工与纺织工程学院纺织工程专任教师试讲方向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1.纺织材料的吸湿性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2.毛纤维的分类、结构、形态特征及其主要性能特点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（八）化工与纺织工程学院轻化工程专任教师试讲方向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highlight w:val="none"/>
          <w:lang w:val="en-US" w:eastAsia="zh-CN"/>
        </w:rPr>
        <w:t>1.伯努利方程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highlight w:val="none"/>
          <w:lang w:val="en-US" w:eastAsia="zh-CN"/>
        </w:rPr>
        <w:t>2.精馏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Times New Roman" w:hAnsi="Times New Roman" w:eastAsia="方正仿宋_GBK" w:cs="Times New Roman"/>
          <w:sz w:val="31"/>
          <w:szCs w:val="31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highlight w:val="none"/>
          <w:lang w:val="en-US" w:eastAsia="zh-CN"/>
        </w:rPr>
        <w:t>3.芬斯克方程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highlight w:val="none"/>
          <w:lang w:val="en-US" w:eastAsia="zh-CN"/>
        </w:rPr>
        <w:t>（九）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val="en-US" w:eastAsia="zh-CN"/>
        </w:rPr>
        <w:t>基础教学研究部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highlight w:val="none"/>
          <w:lang w:eastAsia="zh-CN"/>
        </w:rPr>
        <w:t>外语教研室专任教师试讲方向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 xml:space="preserve">新视野大学英语2 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 xml:space="preserve">1.第一单元 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课文 Text A :An impressive English lesson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 xml:space="preserve">2.第二单元 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课文 Text A :The humanities：Out of date?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 xml:space="preserve">3.第七单元 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val="en-US" w:eastAsia="zh-CN"/>
        </w:rPr>
        <w:t>课文 Text A :Women at the management level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footerReference r:id="rId3" w:type="default"/>
      <w:pgSz w:w="11906" w:h="16838"/>
      <w:pgMar w:top="2041" w:right="1531" w:bottom="2041" w:left="1531" w:header="851" w:footer="992" w:gutter="0"/>
      <w:pgNumType w:fmt="numberInDash"/>
      <w:cols w:space="425" w:num="1"/>
      <w:docGrid w:type="lines" w:linePitch="6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479912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6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3YzRhNjZhYzA0NTMzNTE4Mzc0Yzc5YjNmZjFiYzYifQ=="/>
  </w:docVars>
  <w:rsids>
    <w:rsidRoot w:val="766504ED"/>
    <w:rsid w:val="020C7DCB"/>
    <w:rsid w:val="0215298F"/>
    <w:rsid w:val="02B7176E"/>
    <w:rsid w:val="03457CFC"/>
    <w:rsid w:val="04371FB6"/>
    <w:rsid w:val="0B1620C0"/>
    <w:rsid w:val="0BD160B1"/>
    <w:rsid w:val="0D4D54A8"/>
    <w:rsid w:val="0D9E63F1"/>
    <w:rsid w:val="11F14A8E"/>
    <w:rsid w:val="18A644E3"/>
    <w:rsid w:val="1A2C7066"/>
    <w:rsid w:val="1AB92E9B"/>
    <w:rsid w:val="1CAE66E3"/>
    <w:rsid w:val="24456FD7"/>
    <w:rsid w:val="25467E46"/>
    <w:rsid w:val="256D060E"/>
    <w:rsid w:val="2C2033F4"/>
    <w:rsid w:val="2E093E83"/>
    <w:rsid w:val="320960B6"/>
    <w:rsid w:val="344356A5"/>
    <w:rsid w:val="3542794F"/>
    <w:rsid w:val="36274EBB"/>
    <w:rsid w:val="36BF4500"/>
    <w:rsid w:val="3DFE50A3"/>
    <w:rsid w:val="3E366758"/>
    <w:rsid w:val="3EB914FB"/>
    <w:rsid w:val="3EC05EAD"/>
    <w:rsid w:val="44503A20"/>
    <w:rsid w:val="45C0242E"/>
    <w:rsid w:val="465A4EA5"/>
    <w:rsid w:val="47E96853"/>
    <w:rsid w:val="4C9C297E"/>
    <w:rsid w:val="4CFD7802"/>
    <w:rsid w:val="4D862070"/>
    <w:rsid w:val="545D5827"/>
    <w:rsid w:val="588D376D"/>
    <w:rsid w:val="5A4F611C"/>
    <w:rsid w:val="5B3E4212"/>
    <w:rsid w:val="5B576500"/>
    <w:rsid w:val="5BB67C24"/>
    <w:rsid w:val="5BFC0BAC"/>
    <w:rsid w:val="5CD27A14"/>
    <w:rsid w:val="5D796419"/>
    <w:rsid w:val="658B5319"/>
    <w:rsid w:val="65F916F0"/>
    <w:rsid w:val="664A412A"/>
    <w:rsid w:val="69CB5582"/>
    <w:rsid w:val="6AF179D8"/>
    <w:rsid w:val="6C7779D0"/>
    <w:rsid w:val="6FA54499"/>
    <w:rsid w:val="6FCC795E"/>
    <w:rsid w:val="6FFF5F6C"/>
    <w:rsid w:val="71F73AA6"/>
    <w:rsid w:val="73187DD4"/>
    <w:rsid w:val="73A42B4A"/>
    <w:rsid w:val="74A858FC"/>
    <w:rsid w:val="766504ED"/>
    <w:rsid w:val="77A25449"/>
    <w:rsid w:val="7C037C77"/>
    <w:rsid w:val="7D1C7D13"/>
    <w:rsid w:val="7DD76A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方正黑体_GBK"/>
      <w:spacing w:val="11"/>
      <w:kern w:val="44"/>
      <w:sz w:val="31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1"/>
    </w:pPr>
    <w:rPr>
      <w:rFonts w:ascii="Arial" w:hAnsi="Arial" w:eastAsia="方正楷体_GBK"/>
      <w:b/>
      <w:sz w:val="31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732</Words>
  <Characters>861</Characters>
  <Lines>0</Lines>
  <Paragraphs>0</Paragraphs>
  <TotalTime>1</TotalTime>
  <ScaleCrop>false</ScaleCrop>
  <LinksUpToDate>false</LinksUpToDate>
  <CharactersWithSpaces>885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2020-04-19T04:28:00Z</dcterms:created>
  <dc:creator>Administrator</dc:creator>
  <cp:lastModifiedBy>刘红霞</cp:lastModifiedBy>
  <cp:lastPrinted>2023-05-09T02:58:00Z</cp:lastPrinted>
  <dcterms:modified xsi:type="dcterms:W3CDTF">2023-06-07T09:18:25Z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8F8DA0AED44B4CBAAE4BE3E4BAA1FE9D</vt:lpwstr>
  </property>
</Properties>
</file>