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720"/>
        <w:jc w:val="left"/>
        <w:textAlignment w:val="auto"/>
        <w:rPr>
          <w:rFonts w:hint="eastAsia" w:ascii="方正黑体_GBK" w:hAnsi="方正黑体_GBK" w:eastAsia="方正黑体_GBK" w:cs="方正黑体_GBK"/>
          <w:b w:val="0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28"/>
          <w:szCs w:val="28"/>
          <w:highlight w:val="none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202</w:t>
      </w:r>
      <w:r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年</w:t>
      </w:r>
      <w:r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  <w:t>青年专任</w:t>
      </w: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教师招聘面试试讲安排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小标宋_GBK" w:hAnsi="方正小标宋_GBK" w:eastAsia="方正小标宋_GBK" w:cs="方正小标宋_GBK"/>
          <w:sz w:val="40"/>
          <w:szCs w:val="40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  <w:t>(第十五批)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720" w:firstLine="640" w:firstLineChars="200"/>
        <w:jc w:val="left"/>
        <w:textAlignment w:val="auto"/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highlight w:val="none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highlight w:val="none"/>
        </w:rPr>
        <w:t>一、试讲要求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方正仿宋_GBK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1.按照报考学科方向在给定范围</w:t>
      </w:r>
      <w:r>
        <w:rPr>
          <w:rFonts w:hint="eastAsia" w:ascii="Times New Roman" w:hAnsi="Times New Roman" w:eastAsia="方正仿宋_GBK"/>
          <w:sz w:val="32"/>
          <w:szCs w:val="32"/>
          <w:highlight w:val="none"/>
          <w:lang w:eastAsia="zh-CN"/>
        </w:rPr>
        <w:t>内任意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选择</w:t>
      </w:r>
      <w:r>
        <w:rPr>
          <w:rFonts w:hint="eastAsia" w:ascii="Times New Roman" w:hAnsi="Times New Roman" w:eastAsia="方正仿宋_GBK"/>
          <w:sz w:val="32"/>
          <w:szCs w:val="32"/>
          <w:highlight w:val="none"/>
          <w:lang w:eastAsia="zh-CN"/>
        </w:rPr>
        <w:t>其中一个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题目。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方正仿宋_GBK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2.准备2节课的讲稿，格式要求如下：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方正仿宋_GBK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（1）标题统一用</w:t>
      </w:r>
      <w:r>
        <w:rPr>
          <w:rFonts w:hint="eastAsia" w:ascii="Times New Roman" w:hAnsi="Times New Roman" w:eastAsia="方正仿宋_GBK"/>
          <w:sz w:val="32"/>
          <w:szCs w:val="32"/>
          <w:highlight w:val="none"/>
          <w:lang w:val="en-US" w:eastAsia="zh-CN"/>
        </w:rPr>
        <w:t>20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号小标宋简体字，正文内容用</w:t>
      </w:r>
      <w:r>
        <w:rPr>
          <w:rFonts w:hint="eastAsia" w:ascii="Times New Roman" w:hAnsi="Times New Roman" w:eastAsia="方正仿宋_GBK"/>
          <w:sz w:val="32"/>
          <w:szCs w:val="32"/>
          <w:highlight w:val="none"/>
          <w:lang w:val="en-US" w:eastAsia="zh-CN"/>
        </w:rPr>
        <w:t>15.5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号仿宋字，姓名+报名专业在标题下一行居中排列，示例“方某某</w:t>
      </w:r>
      <w:r>
        <w:rPr>
          <w:rFonts w:hint="eastAsia" w:ascii="Times New Roman" w:hAnsi="Times New Roman" w:eastAsia="方正仿宋_GBK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报考专业：汉语言文学）；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方正仿宋_GBK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（2）每页22行，行距28磅，页码</w:t>
      </w:r>
      <w:bookmarkStart w:id="0" w:name="_GoBack"/>
      <w:bookmarkEnd w:id="0"/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用四号宋体字在页面底端居中插入，格式为“</w:t>
      </w:r>
      <w:r>
        <w:rPr>
          <w:rFonts w:hint="eastAsia" w:ascii="Times New Roman" w:hAnsi="Times New Roman" w:eastAsia="方正仿宋_GBK"/>
          <w:sz w:val="32"/>
          <w:szCs w:val="28"/>
          <w:highlight w:val="none"/>
        </w:rPr>
        <w:t>-1-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”、“</w:t>
      </w:r>
      <w:r>
        <w:rPr>
          <w:rFonts w:hint="eastAsia" w:ascii="Times New Roman" w:hAnsi="Times New Roman" w:eastAsia="方正仿宋_GBK"/>
          <w:sz w:val="32"/>
          <w:szCs w:val="28"/>
          <w:highlight w:val="none"/>
        </w:rPr>
        <w:t>-2-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方正仿宋_GBK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（3）页边距要求：上</w:t>
      </w:r>
      <w:r>
        <w:rPr>
          <w:rFonts w:hint="eastAsia" w:ascii="Times New Roman" w:hAnsi="Times New Roman" w:eastAsia="方正仿宋_GBK"/>
          <w:sz w:val="32"/>
          <w:szCs w:val="32"/>
          <w:highlight w:val="none"/>
          <w:lang w:val="en-US" w:eastAsia="zh-CN"/>
        </w:rPr>
        <w:t>36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mm，下</w:t>
      </w:r>
      <w:r>
        <w:rPr>
          <w:rFonts w:hint="eastAsia" w:ascii="Times New Roman" w:hAnsi="Times New Roman" w:eastAsia="方正仿宋_GBK"/>
          <w:sz w:val="32"/>
          <w:szCs w:val="32"/>
          <w:highlight w:val="none"/>
          <w:lang w:val="en-US" w:eastAsia="zh-CN"/>
        </w:rPr>
        <w:t>36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mm，左</w:t>
      </w:r>
      <w:r>
        <w:rPr>
          <w:rFonts w:hint="eastAsia" w:ascii="Times New Roman" w:hAnsi="Times New Roman" w:eastAsia="方正仿宋_GBK"/>
          <w:sz w:val="32"/>
          <w:szCs w:val="32"/>
          <w:highlight w:val="none"/>
          <w:lang w:val="en-US" w:eastAsia="zh-CN"/>
        </w:rPr>
        <w:t>27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mm，右</w:t>
      </w:r>
      <w:r>
        <w:rPr>
          <w:rFonts w:hint="eastAsia" w:ascii="Times New Roman" w:hAnsi="Times New Roman" w:eastAsia="方正仿宋_GBK"/>
          <w:sz w:val="32"/>
          <w:szCs w:val="32"/>
          <w:highlight w:val="none"/>
          <w:lang w:val="en-US" w:eastAsia="zh-CN"/>
        </w:rPr>
        <w:t>27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mm；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方正仿宋_GBK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3.准备10分钟左右的</w:t>
      </w:r>
      <w:r>
        <w:rPr>
          <w:rFonts w:hint="eastAsia" w:ascii="Times New Roman" w:hAnsi="Times New Roman" w:eastAsia="方正仿宋_GBK"/>
          <w:sz w:val="32"/>
          <w:szCs w:val="32"/>
          <w:highlight w:val="none"/>
          <w:lang w:eastAsia="zh-CN"/>
        </w:rPr>
        <w:t>试讲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方正仿宋_GBK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4.准备PPT。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highlight w:val="none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highlight w:val="none"/>
        </w:rPr>
        <w:t>二、专业教师岗面试试讲方向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Times New Roman" w:hAnsi="Times New Roman" w:eastAsia="方正楷体_GBK" w:cs="Times New Roman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楷体_GBK" w:cs="Times New Roman"/>
          <w:b w:val="0"/>
          <w:bCs w:val="0"/>
          <w:sz w:val="32"/>
          <w:szCs w:val="32"/>
          <w:highlight w:val="none"/>
          <w:lang w:val="en-US" w:eastAsia="zh-CN"/>
        </w:rPr>
        <w:t>（一）经济学院金融学专任教师试讲方向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highlight w:val="none"/>
          <w:lang w:val="en-US" w:eastAsia="zh-CN"/>
        </w:rPr>
        <w:t>商业银行的风险；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rPr>
          <w:rFonts w:hint="default" w:ascii="方正楷体_GBK" w:hAnsi="方正楷体_GBK" w:eastAsia="方正楷体_GBK" w:cs="方正楷体_GBK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highlight w:val="none"/>
          <w:lang w:val="en-US" w:eastAsia="zh-CN"/>
        </w:rPr>
        <w:t>人民币国际化；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highlight w:val="none"/>
          <w:lang w:val="en-US" w:eastAsia="zh-CN"/>
        </w:rPr>
        <w:t>3.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highlight w:val="none"/>
          <w:lang w:val="en-US" w:eastAsia="zh-CN"/>
        </w:rPr>
        <w:t>资本证劵化。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auto"/>
        <w:rPr>
          <w:rFonts w:hint="default" w:ascii="方正楷体_GBK" w:hAnsi="方正楷体_GBK" w:eastAsia="方正楷体_GBK" w:cs="方正楷体_GBK"/>
          <w:b w:val="0"/>
          <w:bCs w:val="0"/>
          <w:sz w:val="32"/>
          <w:szCs w:val="32"/>
          <w:highlight w:val="none"/>
          <w:lang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highlight w:val="none"/>
          <w:lang w:val="en-US" w:eastAsia="zh-CN"/>
        </w:rPr>
        <w:t>（二）会计学院</w:t>
      </w:r>
      <w:r>
        <w:rPr>
          <w:rFonts w:hint="default" w:ascii="方正楷体_GBK" w:hAnsi="方正楷体_GBK" w:eastAsia="方正楷体_GBK" w:cs="方正楷体_GBK"/>
          <w:b w:val="0"/>
          <w:bCs w:val="0"/>
          <w:sz w:val="32"/>
          <w:szCs w:val="32"/>
          <w:highlight w:val="none"/>
          <w:lang w:val="en-US" w:eastAsia="zh-CN"/>
        </w:rPr>
        <w:t>会计学</w:t>
      </w: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highlight w:val="none"/>
          <w:lang w:val="en-US" w:eastAsia="zh-CN"/>
        </w:rPr>
        <w:t>专任教师</w:t>
      </w:r>
      <w:r>
        <w:rPr>
          <w:rFonts w:hint="default" w:ascii="方正楷体_GBK" w:hAnsi="方正楷体_GBK" w:eastAsia="方正楷体_GBK" w:cs="方正楷体_GBK"/>
          <w:b w:val="0"/>
          <w:bCs w:val="0"/>
          <w:sz w:val="32"/>
          <w:szCs w:val="32"/>
          <w:highlight w:val="none"/>
          <w:lang w:eastAsia="zh-CN"/>
        </w:rPr>
        <w:t>试讲方向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0" w:firstLineChars="200"/>
        <w:textAlignment w:val="auto"/>
        <w:rPr>
          <w:rFonts w:hint="eastAsia" w:ascii="Times New Roman" w:hAnsi="Times New Roman" w:eastAsia="方正仿宋_GBK" w:cs="Times New Roman"/>
          <w:sz w:val="31"/>
          <w:szCs w:val="31"/>
          <w:lang w:eastAsia="zh-CN"/>
        </w:rPr>
      </w:pPr>
      <w:r>
        <w:rPr>
          <w:rFonts w:hint="default" w:ascii="Times New Roman" w:hAnsi="Times New Roman" w:eastAsia="方正仿宋_GBK" w:cs="Times New Roman"/>
          <w:sz w:val="31"/>
          <w:szCs w:val="31"/>
        </w:rPr>
        <w:t>1.原材料按计划成本法核算</w:t>
      </w:r>
      <w:r>
        <w:rPr>
          <w:rFonts w:hint="eastAsia" w:ascii="Times New Roman" w:hAnsi="Times New Roman" w:eastAsia="方正仿宋_GBK" w:cs="Times New Roman"/>
          <w:sz w:val="31"/>
          <w:szCs w:val="31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0" w:firstLineChars="200"/>
        <w:textAlignment w:val="auto"/>
        <w:rPr>
          <w:rFonts w:hint="eastAsia" w:ascii="Times New Roman" w:hAnsi="Times New Roman" w:eastAsia="方正仿宋_GBK" w:cs="Times New Roman"/>
          <w:sz w:val="31"/>
          <w:szCs w:val="31"/>
          <w:lang w:eastAsia="zh-CN"/>
        </w:rPr>
      </w:pPr>
      <w:r>
        <w:rPr>
          <w:rFonts w:hint="default" w:ascii="Times New Roman" w:hAnsi="Times New Roman" w:eastAsia="方正仿宋_GBK" w:cs="Times New Roman"/>
          <w:sz w:val="31"/>
          <w:szCs w:val="31"/>
        </w:rPr>
        <w:t>2.固定资产核算</w:t>
      </w:r>
      <w:r>
        <w:rPr>
          <w:rFonts w:hint="eastAsia" w:ascii="Times New Roman" w:hAnsi="Times New Roman" w:eastAsia="方正仿宋_GBK" w:cs="Times New Roman"/>
          <w:sz w:val="31"/>
          <w:szCs w:val="31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0" w:firstLineChars="200"/>
        <w:textAlignment w:val="auto"/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方正仿宋_GBK" w:cs="Times New Roman"/>
          <w:sz w:val="31"/>
          <w:szCs w:val="31"/>
        </w:rPr>
        <w:t>3.以公允价值计量且其变动计入当期损益的金融资产核算</w:t>
      </w:r>
      <w:r>
        <w:rPr>
          <w:rFonts w:hint="eastAsia" w:ascii="Times New Roman" w:hAnsi="Times New Roman" w:eastAsia="方正仿宋_GBK" w:cs="Times New Roman"/>
          <w:sz w:val="31"/>
          <w:szCs w:val="3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highlight w:val="none"/>
          <w:lang w:eastAsia="zh-CN"/>
        </w:rPr>
        <w:t>（</w:t>
      </w: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highlight w:val="none"/>
          <w:lang w:val="en-US" w:eastAsia="zh-CN"/>
        </w:rPr>
        <w:t>三）会计学院</w:t>
      </w:r>
      <w:r>
        <w:rPr>
          <w:rFonts w:hint="default" w:ascii="方正楷体_GBK" w:hAnsi="方正楷体_GBK" w:eastAsia="方正楷体_GBK" w:cs="方正楷体_GBK"/>
          <w:b w:val="0"/>
          <w:bCs w:val="0"/>
          <w:sz w:val="32"/>
          <w:szCs w:val="32"/>
          <w:highlight w:val="none"/>
          <w:lang w:val="en-US" w:eastAsia="zh-CN"/>
        </w:rPr>
        <w:t>财务管理</w:t>
      </w: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highlight w:val="none"/>
          <w:lang w:val="en-US" w:eastAsia="zh-CN"/>
        </w:rPr>
        <w:t>专任教师</w:t>
      </w:r>
      <w:r>
        <w:rPr>
          <w:rFonts w:hint="default" w:ascii="方正楷体_GBK" w:hAnsi="方正楷体_GBK" w:eastAsia="方正楷体_GBK" w:cs="方正楷体_GBK"/>
          <w:b w:val="0"/>
          <w:bCs w:val="0"/>
          <w:sz w:val="32"/>
          <w:szCs w:val="32"/>
          <w:highlight w:val="none"/>
          <w:lang w:val="en-US" w:eastAsia="zh-CN"/>
        </w:rPr>
        <w:t>试讲</w:t>
      </w: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highlight w:val="none"/>
          <w:lang w:val="en-US" w:eastAsia="zh-CN"/>
        </w:rPr>
        <w:t>方向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0" w:firstLineChars="200"/>
        <w:textAlignment w:val="auto"/>
        <w:rPr>
          <w:rFonts w:hint="eastAsia" w:ascii="Times New Roman" w:hAnsi="Times New Roman" w:eastAsia="方正仿宋_GBK" w:cs="Times New Roman"/>
          <w:sz w:val="31"/>
          <w:szCs w:val="31"/>
          <w:lang w:eastAsia="zh-CN"/>
        </w:rPr>
      </w:pPr>
      <w:r>
        <w:rPr>
          <w:rFonts w:hint="default" w:ascii="Times New Roman" w:hAnsi="Times New Roman" w:eastAsia="方正仿宋_GBK" w:cs="Times New Roman"/>
          <w:sz w:val="31"/>
          <w:szCs w:val="31"/>
        </w:rPr>
        <w:t>1.复利的终值与现值</w:t>
      </w:r>
      <w:r>
        <w:rPr>
          <w:rFonts w:hint="eastAsia" w:ascii="Times New Roman" w:hAnsi="Times New Roman" w:eastAsia="方正仿宋_GBK" w:cs="Times New Roman"/>
          <w:sz w:val="31"/>
          <w:szCs w:val="31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0" w:firstLineChars="200"/>
        <w:textAlignment w:val="auto"/>
        <w:rPr>
          <w:rFonts w:hint="eastAsia" w:ascii="Times New Roman" w:hAnsi="Times New Roman" w:eastAsia="方正仿宋_GBK" w:cs="Times New Roman"/>
          <w:sz w:val="31"/>
          <w:szCs w:val="31"/>
          <w:lang w:eastAsia="zh-CN"/>
        </w:rPr>
      </w:pPr>
      <w:r>
        <w:rPr>
          <w:rFonts w:hint="default" w:ascii="Times New Roman" w:hAnsi="Times New Roman" w:eastAsia="方正仿宋_GBK" w:cs="Times New Roman"/>
          <w:sz w:val="31"/>
          <w:szCs w:val="31"/>
        </w:rPr>
        <w:t>2.个别资本成本及其计算</w:t>
      </w:r>
      <w:r>
        <w:rPr>
          <w:rFonts w:hint="eastAsia" w:ascii="Times New Roman" w:hAnsi="Times New Roman" w:eastAsia="方正仿宋_GBK" w:cs="Times New Roman"/>
          <w:sz w:val="31"/>
          <w:szCs w:val="31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0" w:firstLineChars="200"/>
        <w:textAlignment w:val="auto"/>
        <w:rPr>
          <w:rFonts w:hint="default" w:ascii="方正仿宋_GBK" w:hAnsi="方正仿宋_GBK" w:eastAsia="方正仿宋_GBK" w:cs="方正仿宋_GBK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1"/>
          <w:szCs w:val="31"/>
        </w:rPr>
        <w:t>3.净现值及其计算</w:t>
      </w:r>
      <w:r>
        <w:rPr>
          <w:rFonts w:hint="eastAsia" w:ascii="Times New Roman" w:hAnsi="Times New Roman" w:eastAsia="方正仿宋_GBK" w:cs="Times New Roman"/>
          <w:sz w:val="31"/>
          <w:szCs w:val="3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方正楷体_GBK" w:hAnsi="方正楷体_GBK" w:eastAsia="方正楷体_GBK" w:cs="方正楷体_GBK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楷体_GBK" w:cs="Times New Roman"/>
          <w:b w:val="0"/>
          <w:bCs w:val="0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方正楷体_GBK" w:cs="Times New Roman"/>
          <w:b w:val="0"/>
          <w:bCs w:val="0"/>
          <w:sz w:val="32"/>
          <w:szCs w:val="32"/>
          <w:highlight w:val="none"/>
          <w:lang w:val="en-US" w:eastAsia="zh-CN"/>
        </w:rPr>
        <w:t>四</w:t>
      </w:r>
      <w:r>
        <w:rPr>
          <w:rFonts w:hint="eastAsia" w:ascii="Times New Roman" w:hAnsi="Times New Roman" w:eastAsia="方正楷体_GBK" w:cs="Times New Roman"/>
          <w:b w:val="0"/>
          <w:bCs w:val="0"/>
          <w:sz w:val="32"/>
          <w:szCs w:val="32"/>
          <w:highlight w:val="none"/>
          <w:lang w:eastAsia="zh-CN"/>
        </w:rPr>
        <w:t>）</w:t>
      </w: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highlight w:val="none"/>
          <w:lang w:val="en-US" w:eastAsia="zh-CN"/>
        </w:rPr>
        <w:t>信息科学与工程学院</w:t>
      </w:r>
      <w:r>
        <w:rPr>
          <w:rFonts w:hint="default" w:ascii="方正楷体_GBK" w:hAnsi="方正楷体_GBK" w:eastAsia="方正楷体_GBK" w:cs="方正楷体_GBK"/>
          <w:b w:val="0"/>
          <w:bCs w:val="0"/>
          <w:sz w:val="32"/>
          <w:szCs w:val="32"/>
          <w:highlight w:val="none"/>
          <w:lang w:val="en-US" w:eastAsia="zh-CN"/>
        </w:rPr>
        <w:t>计算机科学与技术专任教师试讲方向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0" w:firstLineChars="200"/>
        <w:textAlignment w:val="auto"/>
        <w:rPr>
          <w:rFonts w:hint="default" w:ascii="Times New Roman" w:hAnsi="Times New Roman" w:eastAsia="方正仿宋_GBK" w:cs="Times New Roman"/>
          <w:sz w:val="31"/>
          <w:szCs w:val="31"/>
        </w:rPr>
      </w:pPr>
      <w:r>
        <w:rPr>
          <w:rFonts w:hint="default" w:ascii="Times New Roman" w:hAnsi="Times New Roman" w:eastAsia="方正仿宋_GBK" w:cs="Times New Roman"/>
          <w:sz w:val="31"/>
          <w:szCs w:val="31"/>
        </w:rPr>
        <w:t>1.程序设计语言中循环结构程序设计；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0" w:firstLineChars="200"/>
        <w:textAlignment w:val="auto"/>
        <w:rPr>
          <w:rFonts w:hint="default" w:ascii="Times New Roman" w:hAnsi="Times New Roman" w:eastAsia="方正仿宋_GBK" w:cs="Times New Roman"/>
          <w:spacing w:val="-11"/>
          <w:sz w:val="31"/>
          <w:szCs w:val="31"/>
        </w:rPr>
      </w:pPr>
      <w:r>
        <w:rPr>
          <w:rFonts w:hint="default" w:ascii="Times New Roman" w:hAnsi="Times New Roman" w:eastAsia="方正仿宋_GBK" w:cs="Times New Roman"/>
          <w:sz w:val="31"/>
          <w:szCs w:val="31"/>
        </w:rPr>
        <w:t>2.</w:t>
      </w:r>
      <w:r>
        <w:rPr>
          <w:rFonts w:hint="default" w:ascii="Times New Roman" w:hAnsi="Times New Roman" w:eastAsia="方正仿宋_GBK" w:cs="Times New Roman"/>
          <w:spacing w:val="-11"/>
          <w:sz w:val="31"/>
          <w:szCs w:val="31"/>
        </w:rPr>
        <w:t>数据结构中单链表存储结构以及插入与删除算法的实现；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0" w:firstLineChars="200"/>
        <w:textAlignment w:val="auto"/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1"/>
          <w:szCs w:val="31"/>
        </w:rPr>
        <w:t>3.计算机网络中IP地址的子网划分方法。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方正楷体_GBK" w:hAnsi="方正楷体_GBK" w:eastAsia="方正楷体_GBK" w:cs="方正楷体_GBK"/>
          <w:b w:val="0"/>
          <w:bCs w:val="0"/>
          <w:sz w:val="32"/>
          <w:szCs w:val="32"/>
          <w:highlight w:val="none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highlight w:val="none"/>
          <w:lang w:eastAsia="zh-CN"/>
        </w:rPr>
        <w:t>（</w:t>
      </w: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highlight w:val="none"/>
          <w:lang w:val="en-US" w:eastAsia="zh-CN"/>
        </w:rPr>
        <w:t>五）信息科学与工程学院</w:t>
      </w:r>
      <w:r>
        <w:rPr>
          <w:rFonts w:hint="default" w:ascii="方正楷体_GBK" w:hAnsi="方正楷体_GBK" w:eastAsia="方正楷体_GBK" w:cs="方正楷体_GBK"/>
          <w:b w:val="0"/>
          <w:bCs w:val="0"/>
          <w:sz w:val="32"/>
          <w:szCs w:val="32"/>
          <w:highlight w:val="none"/>
        </w:rPr>
        <w:t>电子商务专任教师试讲方向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0" w:firstLineChars="200"/>
        <w:textAlignment w:val="auto"/>
        <w:rPr>
          <w:rFonts w:hint="default" w:ascii="Times New Roman" w:hAnsi="Times New Roman" w:eastAsia="方正仿宋_GBK" w:cs="Times New Roman"/>
          <w:spacing w:val="-11"/>
          <w:sz w:val="31"/>
          <w:szCs w:val="31"/>
        </w:rPr>
      </w:pPr>
      <w:r>
        <w:rPr>
          <w:rFonts w:hint="default" w:ascii="Times New Roman" w:hAnsi="Times New Roman" w:eastAsia="方正仿宋_GBK" w:cs="Times New Roman"/>
          <w:sz w:val="31"/>
          <w:szCs w:val="31"/>
        </w:rPr>
        <w:t>1.电子商务</w:t>
      </w:r>
      <w:r>
        <w:rPr>
          <w:rFonts w:hint="default" w:ascii="Times New Roman" w:hAnsi="Times New Roman" w:eastAsia="方正仿宋_GBK" w:cs="Times New Roman"/>
          <w:spacing w:val="-11"/>
          <w:sz w:val="31"/>
          <w:szCs w:val="31"/>
        </w:rPr>
        <w:t>组织与运营中基于Python的电商网站信息抓取；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0" w:firstLineChars="200"/>
        <w:textAlignment w:val="auto"/>
        <w:rPr>
          <w:rFonts w:hint="default" w:ascii="Times New Roman" w:hAnsi="Times New Roman" w:eastAsia="方正仿宋_GBK" w:cs="Times New Roman"/>
          <w:sz w:val="31"/>
          <w:szCs w:val="31"/>
        </w:rPr>
      </w:pPr>
      <w:r>
        <w:rPr>
          <w:rFonts w:hint="default" w:ascii="Times New Roman" w:hAnsi="Times New Roman" w:eastAsia="方正仿宋_GBK" w:cs="Times New Roman"/>
          <w:sz w:val="31"/>
          <w:szCs w:val="31"/>
        </w:rPr>
        <w:t>2.电子商务系统分析与设计中Java Web中的数据库连接；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0" w:firstLineChars="200"/>
        <w:textAlignment w:val="auto"/>
        <w:rPr>
          <w:rFonts w:hint="default" w:ascii="Times New Roman" w:hAnsi="Times New Roman" w:eastAsia="方正仿宋_GBK" w:cs="Times New Roman"/>
          <w:sz w:val="31"/>
          <w:szCs w:val="31"/>
        </w:rPr>
      </w:pPr>
      <w:r>
        <w:rPr>
          <w:rFonts w:hint="default" w:ascii="Times New Roman" w:hAnsi="Times New Roman" w:eastAsia="方正仿宋_GBK" w:cs="Times New Roman"/>
          <w:sz w:val="31"/>
          <w:szCs w:val="31"/>
        </w:rPr>
        <w:t>3.多媒体信息处理中数字视频YUV的采集和存储方式或艺术设计中的空间布局概述。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Times New Roman" w:hAnsi="Times New Roman" w:eastAsia="方正楷体_GBK" w:cs="Times New Roman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楷体_GBK" w:cs="Times New Roman"/>
          <w:b w:val="0"/>
          <w:bCs w:val="0"/>
          <w:sz w:val="32"/>
          <w:szCs w:val="32"/>
          <w:highlight w:val="none"/>
          <w:lang w:val="en-US" w:eastAsia="zh-CN"/>
        </w:rPr>
        <w:t>（六）化工与纺织工程学院纺织工程专任教师试讲方向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0" w:firstLineChars="200"/>
        <w:textAlignment w:val="auto"/>
        <w:rPr>
          <w:rFonts w:hint="eastAsia" w:ascii="Times New Roman" w:hAnsi="Times New Roman" w:eastAsia="方正仿宋_GBK" w:cs="Times New Roman"/>
          <w:sz w:val="31"/>
          <w:szCs w:val="31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1"/>
          <w:szCs w:val="31"/>
          <w:lang w:val="en-US" w:eastAsia="zh-CN"/>
        </w:rPr>
        <w:t>1.纺织材料的吸湿性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0" w:firstLineChars="200"/>
        <w:textAlignment w:val="auto"/>
        <w:rPr>
          <w:rFonts w:hint="eastAsia" w:ascii="Times New Roman" w:hAnsi="Times New Roman" w:eastAsia="方正仿宋_GBK" w:cs="Times New Roman"/>
          <w:sz w:val="31"/>
          <w:szCs w:val="31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1"/>
          <w:szCs w:val="31"/>
          <w:lang w:val="en-US" w:eastAsia="zh-CN"/>
        </w:rPr>
        <w:t>2.毛纤维的分类、结构、形态特征及其主要性能特点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Times New Roman" w:hAnsi="Times New Roman" w:eastAsia="方正楷体_GBK" w:cs="Times New Roman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楷体_GBK" w:cs="Times New Roman"/>
          <w:b w:val="0"/>
          <w:bCs w:val="0"/>
          <w:sz w:val="32"/>
          <w:szCs w:val="32"/>
          <w:highlight w:val="none"/>
          <w:lang w:val="en-US" w:eastAsia="zh-CN"/>
        </w:rPr>
        <w:t>（七）化工与纺织工程学院轻化工程专任教师试讲方向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0" w:firstLineChars="200"/>
        <w:textAlignment w:val="auto"/>
        <w:rPr>
          <w:rFonts w:hint="eastAsia" w:ascii="Times New Roman" w:hAnsi="Times New Roman" w:eastAsia="方正仿宋_GBK" w:cs="Times New Roman"/>
          <w:sz w:val="31"/>
          <w:szCs w:val="31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1"/>
          <w:szCs w:val="31"/>
          <w:lang w:val="en-US" w:eastAsia="zh-CN"/>
        </w:rPr>
        <w:t>1.聚酯纤维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0" w:firstLineChars="200"/>
        <w:textAlignment w:val="auto"/>
        <w:rPr>
          <w:rFonts w:hint="eastAsia" w:ascii="Times New Roman" w:hAnsi="Times New Roman" w:eastAsia="方正仿宋_GBK" w:cs="Times New Roman"/>
          <w:sz w:val="31"/>
          <w:szCs w:val="31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1"/>
          <w:szCs w:val="31"/>
          <w:lang w:val="en-US" w:eastAsia="zh-CN"/>
        </w:rPr>
        <w:t>2.活性染料染色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0" w:firstLineChars="200"/>
        <w:textAlignment w:val="auto"/>
        <w:rPr>
          <w:rFonts w:hint="eastAsia" w:ascii="Times New Roman" w:hAnsi="Times New Roman" w:eastAsia="方正仿宋_GBK" w:cs="Times New Roman"/>
          <w:sz w:val="31"/>
          <w:szCs w:val="31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1"/>
          <w:szCs w:val="31"/>
          <w:lang w:val="en-US" w:eastAsia="zh-CN"/>
        </w:rPr>
        <w:t>3.分散染料染色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sectPr>
      <w:footerReference r:id="rId3" w:type="default"/>
      <w:pgSz w:w="11906" w:h="16838"/>
      <w:pgMar w:top="2041" w:right="1531" w:bottom="2041" w:left="1531" w:header="851" w:footer="992" w:gutter="0"/>
      <w:pgNumType w:fmt="numberInDash"/>
      <w:cols w:space="425" w:num="1"/>
      <w:docGrid w:type="lines" w:linePitch="6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54799127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6"/>
          <w:jc w:val="center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2 -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3YzRhNjZhYzA0NTMzNTE4Mzc0Yzc5YjNmZjFiYzYifQ=="/>
  </w:docVars>
  <w:rsids>
    <w:rsidRoot w:val="766504ED"/>
    <w:rsid w:val="020C7DCB"/>
    <w:rsid w:val="0215298F"/>
    <w:rsid w:val="02B7176E"/>
    <w:rsid w:val="03457CFC"/>
    <w:rsid w:val="04371FB6"/>
    <w:rsid w:val="0B1620C0"/>
    <w:rsid w:val="0BD160B1"/>
    <w:rsid w:val="0D4D54A8"/>
    <w:rsid w:val="0D9E63F1"/>
    <w:rsid w:val="11F14A8E"/>
    <w:rsid w:val="18A644E3"/>
    <w:rsid w:val="1A2C7066"/>
    <w:rsid w:val="1AB92E9B"/>
    <w:rsid w:val="1CAE66E3"/>
    <w:rsid w:val="24456FD7"/>
    <w:rsid w:val="25467E46"/>
    <w:rsid w:val="256D060E"/>
    <w:rsid w:val="2C2033F4"/>
    <w:rsid w:val="2E093E83"/>
    <w:rsid w:val="320960B6"/>
    <w:rsid w:val="344356A5"/>
    <w:rsid w:val="3542794F"/>
    <w:rsid w:val="36274EBB"/>
    <w:rsid w:val="36BF4500"/>
    <w:rsid w:val="3E366758"/>
    <w:rsid w:val="3EB914FB"/>
    <w:rsid w:val="3EC05EAD"/>
    <w:rsid w:val="44503A20"/>
    <w:rsid w:val="45C0242E"/>
    <w:rsid w:val="465A4EA5"/>
    <w:rsid w:val="47E96853"/>
    <w:rsid w:val="4C9C297E"/>
    <w:rsid w:val="4CFD7802"/>
    <w:rsid w:val="4D862070"/>
    <w:rsid w:val="545D5827"/>
    <w:rsid w:val="588D376D"/>
    <w:rsid w:val="5A4F611C"/>
    <w:rsid w:val="5B3E4212"/>
    <w:rsid w:val="5B576500"/>
    <w:rsid w:val="5BB67C24"/>
    <w:rsid w:val="5BFC0BAC"/>
    <w:rsid w:val="5D796419"/>
    <w:rsid w:val="65F916F0"/>
    <w:rsid w:val="664A412A"/>
    <w:rsid w:val="69CB5582"/>
    <w:rsid w:val="6AF179D8"/>
    <w:rsid w:val="6C7779D0"/>
    <w:rsid w:val="6FA54499"/>
    <w:rsid w:val="6FCC795E"/>
    <w:rsid w:val="6FFF5F6C"/>
    <w:rsid w:val="71F73AA6"/>
    <w:rsid w:val="73187DD4"/>
    <w:rsid w:val="73A42B4A"/>
    <w:rsid w:val="74A858FC"/>
    <w:rsid w:val="766504ED"/>
    <w:rsid w:val="77A25449"/>
    <w:rsid w:val="7C037C77"/>
    <w:rsid w:val="7D1C7D13"/>
    <w:rsid w:val="7DD76A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240" w:lineRule="auto"/>
      <w:outlineLvl w:val="0"/>
    </w:pPr>
    <w:rPr>
      <w:rFonts w:eastAsia="方正黑体_GBK"/>
      <w:spacing w:val="11"/>
      <w:kern w:val="44"/>
      <w:sz w:val="31"/>
    </w:rPr>
  </w:style>
  <w:style w:type="paragraph" w:styleId="5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240" w:lineRule="auto"/>
      <w:outlineLvl w:val="1"/>
    </w:pPr>
    <w:rPr>
      <w:rFonts w:ascii="Arial" w:hAnsi="Arial" w:eastAsia="方正楷体_GBK"/>
      <w:b/>
      <w:sz w:val="31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683</Words>
  <Characters>748</Characters>
  <Lines>0</Lines>
  <Paragraphs>0</Paragraphs>
  <TotalTime>0</TotalTime>
  <ScaleCrop>false</ScaleCrop>
  <LinksUpToDate>false</LinksUpToDate>
  <CharactersWithSpaces>750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2020-04-19T04:28:00Z</dcterms:created>
  <dc:creator>Administrator</dc:creator>
  <cp:lastModifiedBy>刘红霞</cp:lastModifiedBy>
  <cp:lastPrinted>2023-05-09T02:58:00Z</cp:lastPrinted>
  <dcterms:modified xsi:type="dcterms:W3CDTF">2023-06-05T02:10:26Z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8F8DA0AED44B4CBAAE4BE3E4BAA1FE9D</vt:lpwstr>
  </property>
</Properties>
</file>