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年度赤峰市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红山区</w:t>
      </w:r>
      <w:r>
        <w:rPr>
          <w:rFonts w:hint="eastAsia" w:ascii="仿宋_GB2312" w:eastAsia="仿宋_GB2312"/>
          <w:sz w:val="32"/>
          <w:szCs w:val="32"/>
        </w:rPr>
        <w:t>事业单位公开招聘，我已仔细阅读《202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年度赤峰市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红山区</w:t>
      </w:r>
      <w:r>
        <w:rPr>
          <w:rFonts w:hint="eastAsia" w:ascii="仿宋_GB2312" w:eastAsia="仿宋_GB2312"/>
          <w:sz w:val="32"/>
          <w:szCs w:val="32"/>
        </w:rPr>
        <w:t>事业单位公开招聘工作人员简章》，清楚并理解其内容。在此我郑重承诺：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一、认真执行公开招聘有关政策规定，遵守赤峰市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红山区</w:t>
      </w:r>
      <w:r>
        <w:rPr>
          <w:rFonts w:hint="eastAsia" w:ascii="仿宋_GB2312" w:eastAsia="仿宋_GB2312"/>
          <w:sz w:val="32"/>
          <w:szCs w:val="32"/>
        </w:rPr>
        <w:t>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年度赤峰市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红山区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事业单位公开招聘工作人员简章》和《岗位计划表》明确的资格条件并符合报考岗位所需的全部条件。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ODFkNDYxZjkzNTg1MTliZmMwYTEyN2I3MGFmODU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35CB6207"/>
    <w:rsid w:val="35D94AB0"/>
    <w:rsid w:val="74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538</Words>
  <Characters>550</Characters>
  <Lines>4</Lines>
  <Paragraphs>1</Paragraphs>
  <TotalTime>8</TotalTime>
  <ScaleCrop>false</ScaleCrop>
  <LinksUpToDate>false</LinksUpToDate>
  <CharactersWithSpaces>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Administrator</cp:lastModifiedBy>
  <dcterms:modified xsi:type="dcterms:W3CDTF">2023-06-04T01:42:14Z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14F92A13C76A43E495C3B1299D944853_13</vt:lpwstr>
  </property>
</Properties>
</file>