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44"/>
          <w:lang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0"/>
          <w:szCs w:val="48"/>
          <w:lang w:val="en-US" w:eastAsia="zh-CN" w:bidi="ar-SA"/>
        </w:rPr>
        <w:t>合浦县人民法院公开招聘聘用人员计划表</w:t>
      </w:r>
    </w:p>
    <w:bookmarkEnd w:id="0"/>
    <w:tbl>
      <w:tblPr>
        <w:tblStyle w:val="4"/>
        <w:tblW w:w="14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935"/>
        <w:gridCol w:w="1897"/>
        <w:gridCol w:w="713"/>
        <w:gridCol w:w="1725"/>
        <w:gridCol w:w="2557"/>
        <w:gridCol w:w="1958"/>
        <w:gridCol w:w="2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用人单位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招聘人数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专业（学科）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要求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年龄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合浦县人民法院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法官助理岗位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法学类、法律类专业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普通高等学校本科以上学历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18周岁以上，35周岁以下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取得法律资格A证、C证在同等条件下优先录取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合浦县人民法院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书记员岗位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普通高等学校本科以上学历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法学专业在同等条件下优先录取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合浦县人民法院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行政人员岗位1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汉语言文学、文秘类、新闻传播类、行政管理类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普通高等学校本科以上学历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18周岁以上，35周岁以下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中共党员、有文艺特长的在同等条件下优先录取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行政人员岗位2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计算机科学与技术类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普通高等学校本科以上学历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18周岁以上，35周岁以下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中共党员在同等条件下优先录取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行政人员岗位3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档案学类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普通高等学校本科以上学历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18周岁以上，35周岁以下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中共党员在同等条件下优先录取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9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合浦县人民法院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司法警察岗位1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普通高等学校大专以上学历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18周岁以上，30周岁以下（退役军人可放宽至35周岁以下）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适合男性。符合人民警察录用条件，单侧裸眼视力达4.8以上，净身高170cm以上。退伍军人、警校毕业、取得B类以上驾驶证在同等条件下优先录取。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司法警察岗位2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255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普通高等学校大专以上学历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18周岁以上，30周岁以下（退役军人可放宽至35周岁以下）</w:t>
            </w:r>
          </w:p>
        </w:tc>
        <w:tc>
          <w:tcPr>
            <w:tcW w:w="2857" w:type="dxa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  <w:t>适合女性。符合人民警察录用条件，单侧裸眼视力达4.8以上，净身高160cm以上。退伍军人、警校毕业、取得B类以上驾驶证在同等条件下优先录取。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8283F"/>
    <w:rsid w:val="64C8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2023-05-31T02:29:00Z</dcterms:created>
  <dc:creator>Administrator</dc:creator>
  <cp:lastModifiedBy>Administrator</cp:lastModifiedBy>
  <dcterms:modified xsi:type="dcterms:W3CDTF">2023-05-31T02:32:14Z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