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2"/>
          <w:szCs w:val="32"/>
          <w:shd w:val="clear" w:color="auto" w:fill="FFFFFF"/>
        </w:rPr>
        <w:t>贵州省康复医院2023年公开招聘合同制专业技术人员报名表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WE4ZjU5YTg5OGNiYTM5NGJhNzkxNmIwZjAwMGM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33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29</TotalTime>
  <ScaleCrop>false</ScaleCrop>
  <LinksUpToDate>false</LinksUpToDate>
  <CharactersWithSpaces>1748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dcterms:modified xsi:type="dcterms:W3CDTF">2023-05-30T01:40:44Z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917D5FAC0C664FCABA9BEBF35A8FC316_13</vt:lpwstr>
  </property>
</Properties>
</file>