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</w:p>
    <w:p>
      <w:pPr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泉州交通发展集团有限责任公司简介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泉州交发集团于2017年7月成立，注册资本金30亿元，定位为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现代交通产业及城市大数据融投建运管综合服务提供商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，于2022年7月成功获评AAA主体信用评级。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集团坚持以现代交通产业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及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城市大数据融投建运管为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两个核心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，积极培育交通投资、交通建设、交通运输、交通资产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、综合能源、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数字信息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六个板块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业务新局，着力构建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大交通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格局、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大数据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集团成立以来，持续在高速、国省干线、桥梁、铁路等项目上发力，主动承接多个省市重点交通项目，投资交通基础设施建设项目累计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253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个，构建形成公交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小蓝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古城电瓶车“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小白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、自行车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小黄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多彩交通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公共出行体系，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在“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交通强市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”中展示交发作为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延伸“新交通”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主动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介入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交通基础设施关联产业，催生土地综合开发，德化陶瓷电商物流园、海峡雕艺文化产业园等一批特色产业园项目策划生成落地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抢滩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“新经济”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，规划大数据产业，成立首家市属国有全资信息化企业，积极服务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数字泉州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建设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布局“新能源”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组建市能源集团，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主动承担全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十四五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能源发展专项规划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部署，积极参与全市清洁能源、基础能源、绿色能源、数字能源等项目规划和投资、建设、运营等工作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拓展“类金融”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，组建产业投资集团，打造以财务共享中心为核心的“四位一体”金融服务平台和以基金管理公司为核心的“资本运作+战略收购+基金投资+股权投资+财务性投资”的投资管理平台；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在交通基础设施建设、民生服务保障、交通产业发展等领域发挥起市属国资集团的重要力量作用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。截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至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2022年12月底，集团资产总额达8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40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亿元；净资产450亿元；实现营业收入56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.4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亿元；利润总额3.7亿元。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权属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级企业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家，共有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各级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参控股企业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128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家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，现有职工人数8700余人。共设基层党组织63个，其中党委5个、党总支3个、党支部55个，党员1142名。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小标宋简体" w:eastAsia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权属企业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1．泉州市路桥建设开发有限公司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eastAsia="方正楷体简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——</w:t>
      </w:r>
      <w:r>
        <w:rPr>
          <w:rFonts w:hint="eastAsia" w:ascii="楷体" w:hAnsi="楷体" w:eastAsia="楷体" w:cs="楷体"/>
          <w:sz w:val="30"/>
          <w:szCs w:val="30"/>
        </w:rPr>
        <w:t>泉州市交通基础设施投资建设运营提供商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拥有公路（高速公路）、城市道路、铁路、桥（梁）、隧（道）、港口航道及交通工程的投资、建设、经营、管理及咨询资质，不断探索基建投融资、建设管理、咨询服务、项目运营新发展模式，持续为泉州市新交通基础设施建设注入新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2．福建省泉运实业集团有限公司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——国家交通运输部重点联系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楷体"/>
          <w:sz w:val="30"/>
          <w:szCs w:val="30"/>
        </w:rPr>
        <w:t>、福建省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规模最大的道路运输企业之一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发挥泉州市道路运输主力军、泉州市交通资产投资运营主载体、泉州市汽车后市场主平台功能定位，致力打造集道路运输、汽车服务、现代物流、商业开发、资产运营为一体的多元化大型综合性企业集团。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3．福建第一公路工程集团有限公司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——</w:t>
      </w:r>
      <w:r>
        <w:rPr>
          <w:rFonts w:hint="eastAsia" w:ascii="楷体" w:hAnsi="楷体" w:eastAsia="楷体" w:cs="楷体"/>
          <w:sz w:val="30"/>
          <w:szCs w:val="30"/>
        </w:rPr>
        <w:t>城市及交通基础设施建设全产业链及全生命周期管理提供商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具备公路工程施工总承包特级、公路工程设计行业甲级等资质，凭借丰富的施工经验、雄厚的技术力量、先进的机械设备和过硬的施工队伍，先后承建国内外颇具影响的大型工程项目。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4．泉州市公交集团有限责任公司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——泉州区域最大的国有城市公共交通服务和公交场站管理运营商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现已形成营运常规公交、中型公交、社区巴士、公共自行车、人力三轮车和公共停车场组成的“六位一体”新型公共交通服务体系。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5．泉州市交通投资有限责任公司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——泉州综合交通基础设施投资运营商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以“基础设施投资、建设、运营”为主业，以“基础设施养护、产业链开发、资产运作”为支撑。参与投资泉州湾跨海大桥等全市14条高速公路项目。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6．泉州市搏浪科技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集团</w:t>
      </w:r>
      <w:r>
        <w:rPr>
          <w:rFonts w:hint="eastAsia" w:ascii="黑体" w:hAnsi="黑体" w:eastAsia="黑体" w:cs="黑体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——智慧信息化服务供应商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集研发、运维、服务为一体，深耕交通信息化领域，全面拓展信息化业务场景，深度布局产业新模式新业态，打造新型智慧城市产业生态，致力于成为泉州地区最具影响力的国有信息化企业。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7．泉州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市能源发展集团</w:t>
      </w:r>
      <w:r>
        <w:rPr>
          <w:rFonts w:hint="eastAsia" w:ascii="黑体" w:hAnsi="黑体" w:eastAsia="黑体" w:cs="黑体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——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打造具备核心竞争力的区域一流能源产业领军者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构建以</w:t>
      </w:r>
      <w:r>
        <w:rPr>
          <w:rFonts w:hint="eastAsia"/>
          <w:sz w:val="30"/>
          <w:szCs w:val="30"/>
          <w:lang w:eastAsia="zh-CN"/>
        </w:rPr>
        <w:t>“综合能源产业”为核心，“场站运营</w:t>
      </w:r>
      <w:r>
        <w:rPr>
          <w:rFonts w:hint="eastAsia"/>
          <w:sz w:val="30"/>
          <w:szCs w:val="30"/>
          <w:lang w:val="en-US" w:eastAsia="zh-CN"/>
        </w:rPr>
        <w:t>+资本运作</w:t>
      </w:r>
      <w:r>
        <w:rPr>
          <w:rFonts w:hint="eastAsia"/>
          <w:sz w:val="30"/>
          <w:szCs w:val="30"/>
          <w:lang w:eastAsia="zh-CN"/>
        </w:rPr>
        <w:t>”为两翼，形成以传统能源为基础，光伏、充电为支撑，多种新能源为引领的产业布局，重点发挥泉州市能源投融建管运主力军作用，打造具备核心竞争力的区域一流能源产业领军者</w:t>
      </w:r>
      <w:r>
        <w:rPr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8．泉州交发置业投资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集团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——泉州地产综合开发和运营服务商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致力于土地资源综合开发、特色产业园建设运营和建材生产经营，目前已落地中国陶瓷电商物流园</w:t>
      </w:r>
      <w:r>
        <w:rPr>
          <w:color w:val="auto"/>
          <w:sz w:val="30"/>
          <w:szCs w:val="30"/>
          <w:highlight w:val="none"/>
        </w:rPr>
        <w:t>、</w:t>
      </w:r>
      <w:r>
        <w:rPr>
          <w:rFonts w:hint="eastAsia"/>
          <w:color w:val="auto"/>
          <w:sz w:val="30"/>
          <w:szCs w:val="30"/>
          <w:highlight w:val="none"/>
          <w:lang w:eastAsia="zh-CN"/>
        </w:rPr>
        <w:t>石化陆地港、</w:t>
      </w:r>
      <w:r>
        <w:rPr>
          <w:color w:val="auto"/>
          <w:sz w:val="30"/>
          <w:szCs w:val="30"/>
          <w:highlight w:val="none"/>
        </w:rPr>
        <w:t>海</w:t>
      </w:r>
      <w:r>
        <w:rPr>
          <w:color w:val="auto"/>
          <w:sz w:val="30"/>
          <w:szCs w:val="30"/>
        </w:rPr>
        <w:t>峡雕艺文化产业园、泉州船厂等项目，建材</w:t>
      </w:r>
      <w:r>
        <w:rPr>
          <w:rFonts w:hint="eastAsia"/>
          <w:color w:val="auto"/>
          <w:sz w:val="30"/>
          <w:szCs w:val="30"/>
          <w:lang w:eastAsia="zh-CN"/>
        </w:rPr>
        <w:t>、化工品</w:t>
      </w:r>
      <w:r>
        <w:rPr>
          <w:color w:val="auto"/>
          <w:sz w:val="30"/>
          <w:szCs w:val="30"/>
        </w:rPr>
        <w:t>供应链贸易已初具规模。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9．泉州大数据运营服务有限公司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——市政务数据汇聚共享平台技术服务单位、市公共数据资源开发利用主体运营单位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拥有专业化运营团队，主要负责数据合法合规的开发应用与开放共享、大数据基础设施建设运营，已承接涵盖“三平台一中心”我市公共数据资源运营体系建设。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10.</w:t>
      </w: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泉州交发交通产业投资集团有限责任公司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——区域性综合类金融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00" w:firstLineChars="200"/>
        <w:textAlignment w:val="auto"/>
        <w:rPr>
          <w:rFonts w:hint="default" w:ascii="楷体" w:hAnsi="楷体" w:eastAsia="方正仿宋简体" w:cs="楷体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eastAsia="zh-CN"/>
        </w:rPr>
        <w:t>致力于打造以财务共享为核心的“四位一体”的金融服务平台和以基金管理公司为核心的“资本运作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+战略收购+基金投资+股权投资+财务性投资”的投资管理平台。充分利用股权杠杆、债权杠杆，构建股权融资、物权融资、商业保理、保险经纪及供应链金融等区域性综合类金融体系。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2Q3NjEwOTIyOGViYmM0NTEyODQ0ZDdjOTllNTYifQ=="/>
    <w:docVar w:name="KSO_WPS_MARK_KEY" w:val="f63a146d-69e7-45f4-aafc-258d0f4ed2c5"/>
  </w:docVars>
  <w:rsids>
    <w:rsidRoot w:val="10087E7F"/>
    <w:rsid w:val="0C6809F9"/>
    <w:rsid w:val="10087E7F"/>
    <w:rsid w:val="1BF22C02"/>
    <w:rsid w:val="1F952F2E"/>
    <w:rsid w:val="2F376888"/>
    <w:rsid w:val="3A31356D"/>
    <w:rsid w:val="42B15987"/>
    <w:rsid w:val="4B9656D7"/>
    <w:rsid w:val="4C8D6323"/>
    <w:rsid w:val="4D4B36D0"/>
    <w:rsid w:val="4D91309E"/>
    <w:rsid w:val="506D4493"/>
    <w:rsid w:val="53070A83"/>
    <w:rsid w:val="5882089A"/>
    <w:rsid w:val="59793547"/>
    <w:rsid w:val="5FBE7D8F"/>
    <w:rsid w:val="645A5BAC"/>
    <w:rsid w:val="646A2CFD"/>
    <w:rsid w:val="7A224C1D"/>
    <w:rsid w:val="7B707517"/>
    <w:rsid w:val="7DD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unhideWhenUsed/>
    <w:qFormat/>
    <w:uiPriority w:val="99"/>
    <w:pPr>
      <w:tabs>
        <w:tab w:val="left" w:pos="4606"/>
      </w:tabs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720" w:firstLineChars="225"/>
    </w:pPr>
    <w:rPr>
      <w:rFonts w:ascii="仿宋_GB2312" w:eastAsia="仿宋_GB2312"/>
      <w:sz w:val="32"/>
      <w:szCs w:val="32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Calibri" w:hAnsi="Calibri"/>
      <w:szCs w:val="22"/>
    </w:rPr>
  </w:style>
  <w:style w:type="paragraph" w:styleId="5">
    <w:name w:val="Body Text Indent 3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rFonts w:hint="eastAsia" w:ascii="仿宋_GB2312" w:hAnsi="Times New Roman" w:eastAsia="仿宋_GB2312" w:cs="Times New Roman"/>
      <w:b/>
      <w:bCs/>
      <w:sz w:val="32"/>
      <w:szCs w:val="32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paragraph" w:styleId="7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eastAsia="方正小标宋简体"/>
      <w:bCs/>
      <w:sz w:val="44"/>
      <w:szCs w:val="32"/>
    </w:rPr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3377</Words>
  <Characters>3436</Characters>
  <Lines>0</Lines>
  <Paragraphs>0</Paragraphs>
  <TotalTime>0</TotalTime>
  <ScaleCrop>false</ScaleCrop>
  <LinksUpToDate>false</LinksUpToDate>
  <CharactersWithSpaces>3448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2021-04-29T03:31:00Z</dcterms:created>
  <dc:creator>Administrator</dc:creator>
  <cp:lastModifiedBy>晚风</cp:lastModifiedBy>
  <cp:lastPrinted>2023-05-15T09:45:00Z</cp:lastPrinted>
  <dcterms:modified xsi:type="dcterms:W3CDTF">2023-05-15T10:00:35Z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5216C5ECB3F643E99597429C4396CF47</vt:lpwstr>
  </property>
</Properties>
</file>