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  <w:t>年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  <w:t>日照市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  <w:t>东港区引进青年优秀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  <w:t>人才计划表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  <w:highlight w:val="none"/>
        </w:rPr>
      </w:pPr>
    </w:p>
    <w:tbl>
      <w:tblPr>
        <w:tblStyle w:val="3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236"/>
        <w:gridCol w:w="735"/>
        <w:gridCol w:w="1530"/>
        <w:gridCol w:w="4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highlight w:val="none"/>
                <w:shd w:val="clear" w:color="auto" w:fill="auto"/>
                <w:lang w:val="en-US" w:eastAsia="zh-CN"/>
              </w:rPr>
              <w:t>岗位序号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/>
                <w:sz w:val="24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黑体"/>
                <w:sz w:val="24"/>
                <w:highlight w:val="none"/>
                <w:shd w:val="clear" w:color="auto" w:fill="auto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/>
                <w:sz w:val="24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黑体"/>
                <w:sz w:val="24"/>
                <w:highlight w:val="none"/>
                <w:shd w:val="clear" w:color="auto" w:fill="auto"/>
              </w:rPr>
              <w:t>类别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/>
                <w:sz w:val="24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黑体"/>
                <w:sz w:val="24"/>
                <w:highlight w:val="none"/>
                <w:shd w:val="clear" w:color="auto" w:fill="auto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/>
                <w:sz w:val="24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黑体"/>
                <w:sz w:val="24"/>
                <w:highlight w:val="none"/>
                <w:shd w:val="clear" w:color="auto" w:fill="auto"/>
              </w:rPr>
              <w:t>计划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黑体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ascii="Times New Roman" w:hAnsi="Times New Roman" w:eastAsia="黑体"/>
                <w:sz w:val="24"/>
                <w:highlight w:val="none"/>
                <w:shd w:val="clear" w:color="auto" w:fill="auto"/>
              </w:rPr>
              <w:t>学历</w:t>
            </w:r>
            <w:r>
              <w:rPr>
                <w:rFonts w:hint="eastAsia" w:ascii="Times New Roman" w:hAnsi="Times New Roman" w:eastAsia="黑体"/>
                <w:sz w:val="24"/>
                <w:highlight w:val="none"/>
                <w:shd w:val="clear" w:color="auto" w:fill="auto"/>
                <w:lang w:val="en-US" w:eastAsia="zh-CN"/>
              </w:rPr>
              <w:t>学位</w:t>
            </w:r>
          </w:p>
        </w:tc>
        <w:tc>
          <w:tcPr>
            <w:tcW w:w="4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/>
                <w:sz w:val="24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黑体"/>
                <w:sz w:val="24"/>
                <w:highlight w:val="none"/>
                <w:shd w:val="clear" w:color="auto" w:fill="auto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shd w:val="clear" w:color="auto" w:fill="auto"/>
                <w:lang w:val="en-US" w:eastAsia="zh-CN"/>
              </w:rPr>
              <w:t>岗位1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shd w:val="clear" w:color="auto" w:fill="auto"/>
                <w:lang w:val="en-US" w:eastAsia="zh-CN"/>
              </w:rPr>
              <w:t>博士岗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shd w:val="clear" w:color="auto" w:fill="auto"/>
                <w:lang w:val="en-US" w:eastAsia="zh-CN"/>
              </w:rPr>
              <w:t>不限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博士研究生</w:t>
            </w:r>
          </w:p>
        </w:tc>
        <w:tc>
          <w:tcPr>
            <w:tcW w:w="4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岗位2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  <w:shd w:val="clear" w:color="auto" w:fill="auto"/>
              </w:rPr>
              <w:t>计算机类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  <w:shd w:val="clear" w:color="auto" w:fill="auto"/>
              </w:rPr>
              <w:t>硕士研究生</w:t>
            </w:r>
          </w:p>
        </w:tc>
        <w:tc>
          <w:tcPr>
            <w:tcW w:w="4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  <w:shd w:val="clear" w:color="auto" w:fill="auto"/>
              </w:rPr>
              <w:t>计算机科学与技术、软件工程、网络空间安全一级学科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shd w:val="clear" w:color="auto" w:fill="auto"/>
                <w:lang w:eastAsia="zh-CN"/>
              </w:rPr>
              <w:t>；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电子信息专业学位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工程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  <w:shd w:val="clear" w:color="auto" w:fill="auto"/>
              </w:rPr>
              <w:t>类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10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  <w:shd w:val="clear" w:color="auto" w:fill="auto"/>
              </w:rPr>
              <w:t>硕士研究生</w:t>
            </w:r>
          </w:p>
        </w:tc>
        <w:tc>
          <w:tcPr>
            <w:tcW w:w="4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  <w:shd w:val="clear" w:color="auto" w:fill="auto"/>
              </w:rPr>
              <w:t>土木工程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水利工程、建筑学、城乡规划学、农业工程、交通运输工程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  <w:shd w:val="clear" w:color="auto" w:fill="auto"/>
              </w:rPr>
              <w:t>一级学科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shd w:val="clear" w:color="auto" w:fill="auto"/>
                <w:lang w:eastAsia="zh-CN"/>
              </w:rPr>
              <w:t>；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建筑、城市规划、土木水利、交通运输专业学位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shd w:val="clear" w:color="auto" w:fill="auto"/>
                <w:lang w:val="en-US" w:eastAsia="zh-CN"/>
              </w:rPr>
              <w:t>文学</w:t>
            </w:r>
            <w:r>
              <w:rPr>
                <w:rFonts w:ascii="Times New Roman" w:hAnsi="Times New Roman" w:eastAsia="仿宋_GB2312"/>
                <w:sz w:val="24"/>
                <w:highlight w:val="none"/>
                <w:shd w:val="clear" w:color="auto" w:fill="auto"/>
              </w:rPr>
              <w:t>类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  <w:shd w:val="clear" w:color="auto" w:fill="auto"/>
              </w:rPr>
              <w:t>硕士</w:t>
            </w:r>
            <w:r>
              <w:rPr>
                <w:rFonts w:ascii="Times New Roman" w:hAnsi="Times New Roman" w:eastAsia="仿宋_GB2312"/>
                <w:sz w:val="24"/>
                <w:highlight w:val="none"/>
                <w:shd w:val="clear" w:color="auto" w:fill="auto"/>
              </w:rPr>
              <w:t>研究生</w:t>
            </w:r>
          </w:p>
        </w:tc>
        <w:tc>
          <w:tcPr>
            <w:tcW w:w="4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中国语言文学</w:t>
            </w:r>
            <w:r>
              <w:rPr>
                <w:rFonts w:ascii="Times New Roman" w:hAnsi="Times New Roman" w:eastAsia="仿宋_GB2312"/>
                <w:sz w:val="24"/>
                <w:highlight w:val="none"/>
                <w:shd w:val="clear" w:color="auto" w:fill="auto"/>
              </w:rPr>
              <w:t>一级学科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经济类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  <w:t>10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  <w:shd w:val="clear" w:color="auto" w:fill="auto"/>
              </w:rPr>
              <w:t>硕士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研究生</w:t>
            </w:r>
          </w:p>
        </w:tc>
        <w:tc>
          <w:tcPr>
            <w:tcW w:w="4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应用经济学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一级学科；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金融、应用统计专业学位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管理类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  <w:t>14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  <w:shd w:val="clear" w:color="auto" w:fill="auto"/>
              </w:rPr>
              <w:t>硕士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研究生</w:t>
            </w:r>
          </w:p>
        </w:tc>
        <w:tc>
          <w:tcPr>
            <w:tcW w:w="4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管理科学与工程、工商管理学、农林经济管理、公共管理学一级学科；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工商管理、公共管理、会计专业学位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shd w:val="clear" w:color="auto" w:fill="auto"/>
                <w:lang w:val="en-US" w:eastAsia="zh-CN"/>
              </w:rPr>
              <w:t>法学</w:t>
            </w:r>
            <w:r>
              <w:rPr>
                <w:rFonts w:ascii="Times New Roman" w:hAnsi="Times New Roman" w:eastAsia="仿宋_GB2312"/>
                <w:sz w:val="24"/>
                <w:highlight w:val="none"/>
                <w:shd w:val="clear" w:color="auto" w:fill="auto"/>
              </w:rPr>
              <w:t>类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  <w:shd w:val="clear" w:color="auto" w:fill="auto"/>
              </w:rPr>
              <w:t>硕士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研究生</w:t>
            </w:r>
          </w:p>
        </w:tc>
        <w:tc>
          <w:tcPr>
            <w:tcW w:w="4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法</w:t>
            </w: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  <w:shd w:val="clear" w:color="auto" w:fill="auto"/>
              </w:rPr>
              <w:t>学</w:t>
            </w:r>
            <w:r>
              <w:rPr>
                <w:rFonts w:ascii="Times New Roman" w:hAnsi="Times New Roman" w:eastAsia="仿宋_GB2312"/>
                <w:sz w:val="24"/>
                <w:highlight w:val="none"/>
                <w:shd w:val="clear" w:color="auto" w:fill="auto"/>
              </w:rPr>
              <w:t>一级学科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shd w:val="clear" w:color="auto" w:fill="auto"/>
                <w:lang w:eastAsia="zh-CN"/>
              </w:rPr>
              <w:t>；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法律专业学位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shd w:val="clear" w:color="auto" w:fill="auto"/>
                <w:lang w:val="en-US" w:eastAsia="zh-CN"/>
              </w:rPr>
              <w:t>岗位3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  <w:highlight w:val="none"/>
                <w:shd w:val="clear" w:color="auto" w:fill="auto"/>
              </w:rPr>
              <w:t>学生干部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  <w:shd w:val="clear" w:color="auto" w:fill="auto"/>
              </w:rPr>
              <w:t>硕士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研究生</w:t>
            </w:r>
          </w:p>
        </w:tc>
        <w:tc>
          <w:tcPr>
            <w:tcW w:w="4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专业门类为经济学、法学、教育学、文学、工学、农学、管理学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80" w:firstLineChars="200"/>
        <w:jc w:val="center"/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  <w:t>年日照市东港区引进青年优秀人才报名登记表</w:t>
      </w:r>
    </w:p>
    <w:tbl>
      <w:tblPr>
        <w:tblStyle w:val="4"/>
        <w:tblW w:w="0" w:type="auto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308"/>
        <w:gridCol w:w="216"/>
        <w:gridCol w:w="1200"/>
        <w:gridCol w:w="624"/>
        <w:gridCol w:w="168"/>
        <w:gridCol w:w="120"/>
        <w:gridCol w:w="1404"/>
        <w:gridCol w:w="516"/>
        <w:gridCol w:w="84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1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1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本人近期一寸免冠照片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1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籍  贯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1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1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1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本科毕业院校及专业</w:t>
            </w:r>
          </w:p>
        </w:tc>
        <w:tc>
          <w:tcPr>
            <w:tcW w:w="403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1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研究生毕业院校及专业</w:t>
            </w:r>
          </w:p>
        </w:tc>
        <w:tc>
          <w:tcPr>
            <w:tcW w:w="403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1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3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23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3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报考岗位类别</w:t>
            </w:r>
          </w:p>
        </w:tc>
        <w:tc>
          <w:tcPr>
            <w:tcW w:w="23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学习工作简历</w:t>
            </w: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vertAlign w:val="baseline"/>
              </w:rPr>
              <w:t>（请填写起止时间、学习或工作单位</w:t>
            </w: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从高中开始</w:t>
            </w: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vertAlign w:val="baseline"/>
              </w:rPr>
              <w:t>）</w:t>
            </w:r>
          </w:p>
        </w:tc>
        <w:tc>
          <w:tcPr>
            <w:tcW w:w="736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个人荣誉</w:t>
            </w:r>
          </w:p>
        </w:tc>
        <w:tc>
          <w:tcPr>
            <w:tcW w:w="736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9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家庭成员及主要社会关系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21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9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9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1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9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1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9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1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rPr>
          <w:rFonts w:hint="default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诚信承诺书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rPr>
          <w:rFonts w:ascii="Times New Roman" w:hAnsi="Times New Roman" w:eastAsia="仿宋_GB2312" w:cs="Times New Roman"/>
          <w:color w:val="auto"/>
          <w:szCs w:val="2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姓名：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我郑重承诺：本人所提供的个人信息、证明材料、证件等真实、准确，并自觉遵守引进青年优秀人才的各项规定，诚实守信，严守纪律，认真履行报考人员的义务。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对因提供有关信息证件不实或违反有关纪律规定所造成的后果，本人自愿承担相应的责任。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报考人签名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手写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880" w:firstLineChars="90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 年   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日</w:t>
      </w:r>
    </w:p>
    <w:p/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xYmI1Yjc5OGUwYzk4MDQ4NGNkOWExZTZmMDBiMTkifQ=="/>
  </w:docVars>
  <w:rsids>
    <w:rsidRoot w:val="4ACC53DB"/>
    <w:rsid w:val="4AC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2023-05-25T07:10:00Z</dcterms:created>
  <dc:creator>WPS_1657071665</dc:creator>
  <cp:lastModifiedBy>WPS_1657071665</cp:lastModifiedBy>
  <dcterms:modified xsi:type="dcterms:W3CDTF">2023-05-25T07:10:49Z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9123536880D3425389B0955D346D396D_11</vt:lpwstr>
  </property>
</Properties>
</file>