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88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医疗类相关专业及院校排名情况</w:t>
      </w:r>
    </w:p>
    <w:bookmarkEnd w:id="0"/>
    <w:p>
      <w:pPr>
        <w:spacing w:line="576" w:lineRule="exact"/>
        <w:ind w:firstLine="640"/>
        <w:jc w:val="center"/>
        <w:rPr>
          <w:rFonts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（根据教育部学位与研究生教育发展中心第四轮</w:t>
      </w:r>
    </w:p>
    <w:p>
      <w:pPr>
        <w:spacing w:line="576" w:lineRule="exact"/>
        <w:ind w:firstLine="640"/>
        <w:jc w:val="center"/>
        <w:rPr>
          <w:rFonts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学科评估结果或《医学界》排名）</w:t>
      </w:r>
    </w:p>
    <w:p>
      <w:pPr>
        <w:spacing w:line="576" w:lineRule="exact"/>
        <w:ind w:firstLine="643"/>
        <w:rPr>
          <w:rFonts w:cs="仿宋_GB231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>教育部第四轮评估专业排名：</w:t>
      </w:r>
    </w:p>
    <w:p>
      <w:pPr>
        <w:spacing w:line="576" w:lineRule="exact"/>
        <w:ind w:firstLine="643"/>
        <w:rPr>
          <w:rFonts w:cs="仿宋_GB231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>（一）基础医学：</w:t>
      </w:r>
      <w:r>
        <w:rPr>
          <w:rFonts w:hint="eastAsia" w:cs="仿宋_GB2312"/>
          <w:szCs w:val="32"/>
        </w:rPr>
        <w:t>A+：北京大学、北京协和医学院；A：复旦大学</w:t>
      </w:r>
    </w:p>
    <w:p>
      <w:pPr>
        <w:spacing w:line="576" w:lineRule="exact"/>
        <w:ind w:firstLine="643"/>
        <w:rPr>
          <w:rFonts w:cs="仿宋_GB231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>（二）临床医学：</w:t>
      </w:r>
      <w:r>
        <w:rPr>
          <w:rFonts w:hint="eastAsia" w:cs="仿宋_GB2312"/>
          <w:szCs w:val="32"/>
        </w:rPr>
        <w:t>A+：上海交通大学、浙江大学；A：北京协和医学院、复旦大学；A-：北京大学、首都医科大学、华中科技大学、中南大学、中山大学、四川大学</w:t>
      </w:r>
    </w:p>
    <w:p>
      <w:pPr>
        <w:spacing w:line="576" w:lineRule="exact"/>
        <w:ind w:firstLine="643"/>
        <w:rPr>
          <w:rFonts w:cs="仿宋_GB231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>（三）口腔医学：</w:t>
      </w:r>
      <w:r>
        <w:rPr>
          <w:rFonts w:hint="eastAsia" w:cs="仿宋_GB2312"/>
          <w:szCs w:val="32"/>
        </w:rPr>
        <w:t>A+：北京大学、四川大学、空军军医大学</w:t>
      </w:r>
    </w:p>
    <w:p>
      <w:pPr>
        <w:spacing w:line="576" w:lineRule="exact"/>
        <w:ind w:firstLine="643"/>
        <w:rPr>
          <w:rFonts w:cs="仿宋_GB231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>（四）公共卫生与预防医学：</w:t>
      </w:r>
      <w:r>
        <w:rPr>
          <w:rFonts w:hint="eastAsia" w:cs="仿宋_GB2312"/>
          <w:szCs w:val="32"/>
        </w:rPr>
        <w:t>A+：南京医科大学、华中科技大学；A-：北京大学、哈尔滨医科大学、复旦大学</w:t>
      </w:r>
    </w:p>
    <w:p>
      <w:pPr>
        <w:spacing w:line="576" w:lineRule="exact"/>
        <w:ind w:firstLine="643"/>
        <w:rPr>
          <w:rFonts w:cs="仿宋_GB231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>（五）中医学：</w:t>
      </w:r>
      <w:r>
        <w:rPr>
          <w:rFonts w:hint="eastAsia" w:cs="仿宋_GB2312"/>
          <w:szCs w:val="32"/>
        </w:rPr>
        <w:t>A+：北京中医药大学、上海中医药大学；A-：南京中医药大学</w:t>
      </w:r>
    </w:p>
    <w:p>
      <w:pPr>
        <w:spacing w:line="576" w:lineRule="exact"/>
        <w:ind w:firstLine="643"/>
        <w:rPr>
          <w:rFonts w:cs="仿宋_GB2312"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>（六）中西医结合：</w:t>
      </w:r>
      <w:r>
        <w:rPr>
          <w:rFonts w:hint="eastAsia" w:cs="仿宋_GB2312"/>
          <w:szCs w:val="32"/>
        </w:rPr>
        <w:t>A+：北京中医药大学、上海中医药大学</w:t>
      </w: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1417" w:gutter="0"/>
      <w:pgNumType w:fmt="numberInDash"/>
      <w:cols w:space="720" w:num="1"/>
      <w:docGrid w:type="linesAndChars" w:linePitch="634" w:charSpace="-47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94"/>
      </w:pPr>
      <w:r>
        <w:separator/>
      </w:r>
    </w:p>
  </w:endnote>
  <w:endnote w:type="continuationSeparator" w:id="1">
    <w:p>
      <w:pPr>
        <w:spacing w:line="240" w:lineRule="auto"/>
        <w:ind w:firstLine="59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94"/>
      </w:pPr>
      <w:r>
        <w:separator/>
      </w:r>
    </w:p>
  </w:footnote>
  <w:footnote w:type="continuationSeparator" w:id="1">
    <w:p>
      <w:pPr>
        <w:spacing w:line="240" w:lineRule="auto"/>
        <w:ind w:firstLine="59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MDYxZDYyZjI4ZWNmMDcyODA2NTVkM2MzNGUyYWQifQ=="/>
  </w:docVars>
  <w:rsids>
    <w:rsidRoot w:val="527E7891"/>
    <w:rsid w:val="527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仿宋_GB2312" w:hAnsi="仿宋_GB2312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2023-05-23T14:00:00Z</dcterms:created>
  <dc:creator>曾文铸</dc:creator>
  <cp:lastModifiedBy>曾文铸</cp:lastModifiedBy>
  <dcterms:modified xsi:type="dcterms:W3CDTF">2023-05-23T14:00:45Z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0058C0D6F6B54EEA843EBE782CDD2DB1_11</vt:lpwstr>
  </property>
</Properties>
</file>