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color w:val="auto"/>
          <w:sz w:val="32"/>
          <w:szCs w:val="32"/>
          <w:highlight w:val="none"/>
          <w:lang w:val="en-US" w:eastAsia="zh-CN"/>
        </w:rPr>
      </w:pPr>
      <w:bookmarkStart w:id="0" w:name="_GoBack"/>
      <w:bookmarkEnd w:id="0"/>
      <w:r>
        <w:rPr>
          <w:rFonts w:hint="default" w:ascii="Times New Roman" w:hAnsi="Times New Roman" w:eastAsia="黑体" w:cs="Times New Roman"/>
          <w:b w:val="0"/>
          <w:bCs/>
          <w:color w:val="auto"/>
          <w:sz w:val="32"/>
          <w:szCs w:val="32"/>
          <w:highlight w:val="none"/>
          <w:lang w:eastAsia="zh-CN"/>
        </w:rPr>
        <w:t>附件</w:t>
      </w:r>
      <w:r>
        <w:rPr>
          <w:rFonts w:hint="eastAsia" w:ascii="宋体" w:hAnsi="宋体" w:cs="Nimbus Roman No9 L"/>
          <w:b w:val="0"/>
          <w:bCs/>
          <w:color w:val="auto"/>
          <w:sz w:val="32"/>
          <w:szCs w:val="32"/>
          <w:highlight w:val="none"/>
          <w:lang w:val="en-US" w:eastAsia="zh-CN"/>
        </w:rPr>
        <w:t>3</w:t>
      </w:r>
    </w:p>
    <w:p>
      <w:pPr>
        <w:keepNext w:val="0"/>
        <w:keepLines w:val="0"/>
        <w:pageBreakBefore w:val="0"/>
        <w:widowControl w:val="0"/>
        <w:tabs>
          <w:tab w:val="left" w:pos="2205"/>
        </w:tabs>
        <w:kinsoku/>
        <w:wordWrap/>
        <w:overflowPunct/>
        <w:topLinePunct w:val="0"/>
        <w:autoSpaceDN/>
        <w:bidi w:val="0"/>
        <w:adjustRightInd/>
        <w:snapToGrid/>
        <w:spacing w:line="560" w:lineRule="exact"/>
        <w:jc w:val="center"/>
        <w:textAlignment w:val="auto"/>
        <w:rPr>
          <w:rFonts w:hint="default" w:ascii="Times New Roman" w:hAnsi="Times New Roman" w:cs="Times New Roman"/>
          <w:b/>
          <w:color w:val="auto"/>
          <w:spacing w:val="-16"/>
          <w:sz w:val="44"/>
          <w:szCs w:val="44"/>
          <w:highlight w:val="none"/>
          <w:u w:val="none"/>
        </w:rPr>
      </w:pPr>
    </w:p>
    <w:p>
      <w:pPr>
        <w:keepNext w:val="0"/>
        <w:keepLines w:val="0"/>
        <w:pageBreakBefore w:val="0"/>
        <w:widowControl w:val="0"/>
        <w:tabs>
          <w:tab w:val="left" w:pos="2205"/>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color w:val="auto"/>
          <w:spacing w:val="0"/>
          <w:sz w:val="44"/>
          <w:szCs w:val="44"/>
          <w:highlight w:val="none"/>
          <w:u w:val="none"/>
        </w:rPr>
      </w:pPr>
      <w:r>
        <w:rPr>
          <w:rFonts w:hint="eastAsia" w:ascii="宋体" w:hAnsi="宋体" w:eastAsia="宋体" w:cs="方正小标宋_GBK"/>
          <w:b w:val="0"/>
          <w:bCs/>
          <w:color w:val="auto"/>
          <w:spacing w:val="0"/>
          <w:sz w:val="44"/>
          <w:szCs w:val="44"/>
          <w:highlight w:val="none"/>
          <w:u w:val="none"/>
        </w:rPr>
        <w:t>20</w:t>
      </w:r>
      <w:r>
        <w:rPr>
          <w:rFonts w:hint="eastAsia" w:ascii="宋体" w:hAnsi="宋体" w:eastAsia="宋体" w:cs="方正小标宋_GBK"/>
          <w:b w:val="0"/>
          <w:bCs/>
          <w:color w:val="auto"/>
          <w:spacing w:val="0"/>
          <w:sz w:val="44"/>
          <w:szCs w:val="44"/>
          <w:highlight w:val="none"/>
          <w:u w:val="none"/>
          <w:lang w:val="en-US" w:eastAsia="zh-CN"/>
        </w:rPr>
        <w:t>23</w:t>
      </w:r>
      <w:r>
        <w:rPr>
          <w:rFonts w:hint="eastAsia" w:ascii="方正小标宋_GBK" w:hAnsi="方正小标宋_GBK" w:eastAsia="方正小标宋_GBK" w:cs="方正小标宋_GBK"/>
          <w:b w:val="0"/>
          <w:bCs/>
          <w:color w:val="auto"/>
          <w:spacing w:val="0"/>
          <w:sz w:val="44"/>
          <w:szCs w:val="44"/>
          <w:highlight w:val="none"/>
          <w:u w:val="none"/>
          <w:lang w:val="en-US" w:eastAsia="zh-CN"/>
        </w:rPr>
        <w:t>年</w:t>
      </w:r>
      <w:r>
        <w:rPr>
          <w:rFonts w:hint="eastAsia" w:ascii="方正小标宋_GBK" w:hAnsi="方正小标宋_GBK" w:eastAsia="方正小标宋_GBK" w:cs="方正小标宋_GBK"/>
          <w:b w:val="0"/>
          <w:bCs/>
          <w:color w:val="auto"/>
          <w:spacing w:val="0"/>
          <w:sz w:val="44"/>
          <w:szCs w:val="44"/>
          <w:highlight w:val="none"/>
          <w:u w:val="none"/>
          <w:lang w:eastAsia="zh-CN"/>
        </w:rPr>
        <w:t>克州州</w:t>
      </w:r>
      <w:r>
        <w:rPr>
          <w:rFonts w:hint="eastAsia" w:ascii="方正小标宋_GBK" w:hAnsi="方正小标宋_GBK" w:eastAsia="方正小标宋_GBK" w:cs="方正小标宋_GBK"/>
          <w:b w:val="0"/>
          <w:bCs/>
          <w:color w:val="auto"/>
          <w:spacing w:val="0"/>
          <w:sz w:val="44"/>
          <w:szCs w:val="44"/>
          <w:highlight w:val="none"/>
          <w:u w:val="none"/>
        </w:rPr>
        <w:t>直</w:t>
      </w:r>
      <w:r>
        <w:rPr>
          <w:rFonts w:hint="eastAsia" w:ascii="方正小标宋_GBK" w:hAnsi="方正小标宋_GBK" w:eastAsia="方正小标宋_GBK" w:cs="方正小标宋_GBK"/>
          <w:b w:val="0"/>
          <w:bCs/>
          <w:color w:val="auto"/>
          <w:spacing w:val="0"/>
          <w:sz w:val="44"/>
          <w:szCs w:val="44"/>
          <w:highlight w:val="none"/>
          <w:u w:val="none"/>
          <w:lang w:eastAsia="zh-CN"/>
        </w:rPr>
        <w:t>机关事业</w:t>
      </w:r>
      <w:r>
        <w:rPr>
          <w:rFonts w:hint="eastAsia" w:ascii="方正小标宋_GBK" w:hAnsi="方正小标宋_GBK" w:eastAsia="方正小标宋_GBK" w:cs="方正小标宋_GBK"/>
          <w:b w:val="0"/>
          <w:bCs/>
          <w:color w:val="auto"/>
          <w:spacing w:val="0"/>
          <w:sz w:val="44"/>
          <w:szCs w:val="44"/>
          <w:highlight w:val="none"/>
          <w:u w:val="none"/>
        </w:rPr>
        <w:t>单位</w:t>
      </w:r>
      <w:r>
        <w:rPr>
          <w:rFonts w:hint="eastAsia" w:ascii="方正小标宋_GBK" w:hAnsi="方正小标宋_GBK" w:eastAsia="方正小标宋_GBK" w:cs="方正小标宋_GBK"/>
          <w:b w:val="0"/>
          <w:bCs/>
          <w:color w:val="auto"/>
          <w:spacing w:val="0"/>
          <w:sz w:val="44"/>
          <w:szCs w:val="44"/>
          <w:highlight w:val="none"/>
          <w:u w:val="none"/>
          <w:lang w:eastAsia="zh-CN"/>
        </w:rPr>
        <w:t>择优选调</w:t>
      </w:r>
      <w:r>
        <w:rPr>
          <w:rFonts w:hint="eastAsia" w:ascii="方正小标宋_GBK" w:hAnsi="方正小标宋_GBK" w:eastAsia="方正小标宋_GBK" w:cs="方正小标宋_GBK"/>
          <w:b w:val="0"/>
          <w:bCs/>
          <w:color w:val="auto"/>
          <w:spacing w:val="0"/>
          <w:sz w:val="44"/>
          <w:szCs w:val="44"/>
          <w:highlight w:val="none"/>
          <w:u w:val="none"/>
        </w:rPr>
        <w:t>工作有关问题的说明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楷体" w:cs="Times New Roman"/>
          <w:b/>
          <w:bCs/>
          <w:color w:val="auto"/>
          <w:kern w:val="0"/>
          <w:sz w:val="32"/>
          <w:szCs w:val="32"/>
          <w:highlight w:val="none"/>
        </w:rPr>
      </w:pPr>
      <w:r>
        <w:rPr>
          <w:rFonts w:hint="default" w:ascii="Times New Roman" w:hAnsi="Times New Roman" w:eastAsia="楷体" w:cs="Times New Roman"/>
          <w:b/>
          <w:bCs/>
          <w:color w:val="auto"/>
          <w:kern w:val="0"/>
          <w:sz w:val="32"/>
          <w:szCs w:val="32"/>
          <w:highlight w:val="none"/>
        </w:rPr>
        <w:t>各位报考人员：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highlight w:val="none"/>
          <w:u w:val="none"/>
        </w:rPr>
      </w:pPr>
      <w:r>
        <w:rPr>
          <w:rFonts w:hint="default" w:ascii="方正仿宋_GBK" w:hAnsi="方正仿宋_GBK" w:eastAsia="方正仿宋_GBK" w:cs="方正仿宋_GBK"/>
          <w:color w:val="auto"/>
          <w:sz w:val="32"/>
          <w:szCs w:val="32"/>
          <w:highlight w:val="none"/>
          <w:u w:val="none"/>
        </w:rPr>
        <w:t>为便于准确理解招考政策，现就有关招考情况说明如下：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kern w:val="0"/>
          <w:sz w:val="32"/>
          <w:szCs w:val="32"/>
          <w:highlight w:val="none"/>
        </w:rPr>
      </w:pPr>
      <w:r>
        <w:rPr>
          <w:rFonts w:hint="default" w:ascii="宋体" w:hAnsi="宋体" w:eastAsia="宋体" w:cs="宋体"/>
          <w:color w:val="auto"/>
          <w:sz w:val="32"/>
          <w:szCs w:val="32"/>
          <w:highlight w:val="none"/>
          <w:u w:val="none"/>
          <w:lang w:val="en-US" w:eastAsia="zh-CN"/>
        </w:rPr>
        <w:t>1</w:t>
      </w:r>
      <w:r>
        <w:rPr>
          <w:rFonts w:hint="eastAsia" w:ascii="宋体" w:hAnsi="宋体" w:eastAsia="宋体" w:cs="宋体"/>
          <w:color w:val="auto"/>
          <w:sz w:val="32"/>
          <w:szCs w:val="32"/>
          <w:highlight w:val="none"/>
          <w:u w:val="none"/>
          <w:lang w:val="en-US" w:eastAsia="zh-CN"/>
        </w:rPr>
        <w:t>、</w:t>
      </w:r>
      <w:r>
        <w:rPr>
          <w:rFonts w:hint="eastAsia" w:ascii="方正黑体_GBK" w:hAnsi="方正黑体_GBK" w:eastAsia="方正黑体_GBK" w:cs="方正黑体_GBK"/>
          <w:color w:val="auto"/>
          <w:kern w:val="0"/>
          <w:sz w:val="32"/>
          <w:szCs w:val="32"/>
          <w:highlight w:val="none"/>
        </w:rPr>
        <w:t>报考人员对职位条件有疑问时该如何解决？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highlight w:val="none"/>
          <w:u w:val="none"/>
        </w:rPr>
      </w:pPr>
      <w:r>
        <w:rPr>
          <w:rFonts w:hint="default" w:ascii="方正仿宋_GBK" w:hAnsi="方正仿宋_GBK" w:eastAsia="方正仿宋_GBK" w:cs="方正仿宋_GBK"/>
          <w:color w:val="auto"/>
          <w:sz w:val="32"/>
          <w:szCs w:val="32"/>
          <w:highlight w:val="none"/>
          <w:u w:val="none"/>
        </w:rPr>
        <w:t>报名期间，报考人员如对报考职位资格条件、要求等有疑问的，请直接与职位表中公布的招录机关（单位）政策咨询电话联系咨询。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2、</w:t>
      </w:r>
      <w:r>
        <w:rPr>
          <w:rFonts w:hint="eastAsia" w:ascii="方正黑体_GBK" w:hAnsi="方正黑体_GBK" w:eastAsia="方正黑体_GBK" w:cs="方正黑体_GBK"/>
          <w:color w:val="auto"/>
          <w:sz w:val="32"/>
          <w:szCs w:val="32"/>
          <w:highlight w:val="none"/>
          <w:u w:val="none"/>
        </w:rPr>
        <w:t>关于资格审查问题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报考人员应仔细阅读职位资格条件</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选报符合自身条件的职位</w:t>
      </w:r>
      <w:r>
        <w:rPr>
          <w:rFonts w:hint="eastAsia" w:ascii="方正仿宋_GBK" w:hAnsi="方正仿宋_GBK" w:eastAsia="方正仿宋_GBK" w:cs="方正仿宋_GBK"/>
          <w:color w:val="auto"/>
          <w:sz w:val="32"/>
          <w:szCs w:val="32"/>
          <w:highlight w:val="none"/>
          <w:u w:val="none"/>
          <w:lang w:eastAsia="zh-CN"/>
        </w:rPr>
        <w:t>，如</w:t>
      </w:r>
      <w:r>
        <w:rPr>
          <w:rFonts w:hint="eastAsia" w:ascii="方正仿宋_GBK" w:hAnsi="方正仿宋_GBK" w:eastAsia="方正仿宋_GBK" w:cs="方正仿宋_GBK"/>
          <w:color w:val="auto"/>
          <w:sz w:val="32"/>
          <w:szCs w:val="32"/>
          <w:highlight w:val="none"/>
        </w:rPr>
        <w:t>因不符合条件被取消</w:t>
      </w:r>
      <w:r>
        <w:rPr>
          <w:rFonts w:hint="eastAsia" w:ascii="方正仿宋_GBK" w:hAnsi="方正仿宋_GBK" w:eastAsia="方正仿宋_GBK" w:cs="方正仿宋_GBK"/>
          <w:color w:val="auto"/>
          <w:sz w:val="32"/>
          <w:szCs w:val="32"/>
          <w:highlight w:val="none"/>
          <w:lang w:eastAsia="zh-CN"/>
        </w:rPr>
        <w:t>择优选调</w:t>
      </w:r>
      <w:r>
        <w:rPr>
          <w:rFonts w:hint="eastAsia" w:ascii="方正仿宋_GBK" w:hAnsi="方正仿宋_GBK" w:eastAsia="方正仿宋_GBK" w:cs="方正仿宋_GBK"/>
          <w:color w:val="auto"/>
          <w:sz w:val="32"/>
          <w:szCs w:val="32"/>
          <w:highlight w:val="none"/>
        </w:rPr>
        <w:t>资格，后果由报考人员自己承担。</w:t>
      </w:r>
      <w:r>
        <w:rPr>
          <w:rFonts w:hint="eastAsia" w:ascii="方正仿宋_GBK" w:hAnsi="方正仿宋_GBK" w:eastAsia="方正仿宋_GBK" w:cs="方正仿宋_GBK"/>
          <w:b w:val="0"/>
          <w:bCs w:val="0"/>
          <w:color w:val="auto"/>
          <w:sz w:val="32"/>
          <w:szCs w:val="32"/>
          <w:highlight w:val="none"/>
        </w:rPr>
        <w:t>报名后由于工作单位或者职务</w:t>
      </w:r>
      <w:r>
        <w:rPr>
          <w:rFonts w:hint="eastAsia" w:ascii="方正仿宋_GBK" w:hAnsi="方正仿宋_GBK" w:eastAsia="方正仿宋_GBK" w:cs="方正仿宋_GBK"/>
          <w:b w:val="0"/>
          <w:bCs w:val="0"/>
          <w:color w:val="auto"/>
          <w:sz w:val="32"/>
          <w:szCs w:val="32"/>
          <w:highlight w:val="none"/>
          <w:lang w:eastAsia="zh-CN"/>
        </w:rPr>
        <w:t>（职级）</w:t>
      </w:r>
      <w:r>
        <w:rPr>
          <w:rFonts w:hint="eastAsia" w:ascii="方正仿宋_GBK" w:hAnsi="方正仿宋_GBK" w:eastAsia="方正仿宋_GBK" w:cs="方正仿宋_GBK"/>
          <w:b w:val="0"/>
          <w:bCs w:val="0"/>
          <w:color w:val="auto"/>
          <w:sz w:val="32"/>
          <w:szCs w:val="32"/>
          <w:highlight w:val="none"/>
        </w:rPr>
        <w:t>发生变化</w:t>
      </w:r>
      <w:r>
        <w:rPr>
          <w:rFonts w:hint="eastAsia" w:ascii="方正仿宋_GBK" w:hAnsi="方正仿宋_GBK" w:eastAsia="方正仿宋_GBK" w:cs="方正仿宋_GBK"/>
          <w:b w:val="0"/>
          <w:bCs w:val="0"/>
          <w:color w:val="auto"/>
          <w:sz w:val="32"/>
          <w:szCs w:val="32"/>
          <w:highlight w:val="none"/>
          <w:lang w:eastAsia="zh-CN"/>
        </w:rPr>
        <w:t>的，</w:t>
      </w:r>
      <w:r>
        <w:rPr>
          <w:rFonts w:hint="eastAsia" w:ascii="方正仿宋_GBK" w:hAnsi="方正仿宋_GBK" w:eastAsia="方正仿宋_GBK" w:cs="方正仿宋_GBK"/>
          <w:b w:val="0"/>
          <w:bCs w:val="0"/>
          <w:color w:val="auto"/>
          <w:sz w:val="32"/>
          <w:szCs w:val="32"/>
          <w:highlight w:val="none"/>
        </w:rPr>
        <w:t>终止其</w:t>
      </w:r>
      <w:r>
        <w:rPr>
          <w:rFonts w:hint="eastAsia" w:ascii="方正仿宋_GBK" w:hAnsi="方正仿宋_GBK" w:eastAsia="方正仿宋_GBK" w:cs="方正仿宋_GBK"/>
          <w:color w:val="auto"/>
          <w:sz w:val="32"/>
          <w:szCs w:val="32"/>
          <w:highlight w:val="none"/>
          <w:lang w:eastAsia="zh-CN"/>
        </w:rPr>
        <w:t>择优选调</w:t>
      </w:r>
      <w:r>
        <w:rPr>
          <w:rFonts w:hint="eastAsia" w:ascii="方正仿宋_GBK" w:hAnsi="方正仿宋_GBK" w:eastAsia="方正仿宋_GBK" w:cs="方正仿宋_GBK"/>
          <w:b w:val="0"/>
          <w:bCs w:val="0"/>
          <w:color w:val="auto"/>
          <w:sz w:val="32"/>
          <w:szCs w:val="32"/>
          <w:highlight w:val="none"/>
        </w:rPr>
        <w:t>程序，不再作为</w:t>
      </w:r>
      <w:r>
        <w:rPr>
          <w:rFonts w:hint="eastAsia" w:ascii="方正仿宋_GBK" w:hAnsi="方正仿宋_GBK" w:eastAsia="方正仿宋_GBK" w:cs="方正仿宋_GBK"/>
          <w:color w:val="auto"/>
          <w:sz w:val="32"/>
          <w:szCs w:val="32"/>
          <w:highlight w:val="none"/>
          <w:lang w:eastAsia="zh-CN"/>
        </w:rPr>
        <w:t>择优选调</w:t>
      </w:r>
      <w:r>
        <w:rPr>
          <w:rFonts w:hint="eastAsia" w:ascii="方正仿宋_GBK" w:hAnsi="方正仿宋_GBK" w:eastAsia="方正仿宋_GBK" w:cs="方正仿宋_GBK"/>
          <w:b w:val="0"/>
          <w:bCs w:val="0"/>
          <w:color w:val="auto"/>
          <w:sz w:val="32"/>
          <w:szCs w:val="32"/>
          <w:highlight w:val="none"/>
        </w:rPr>
        <w:t>人选。</w:t>
      </w:r>
      <w:r>
        <w:rPr>
          <w:rFonts w:hint="eastAsia" w:ascii="方正仿宋_GBK" w:hAnsi="方正仿宋_GBK" w:eastAsia="方正仿宋_GBK" w:cs="方正仿宋_GBK"/>
          <w:color w:val="auto"/>
          <w:sz w:val="32"/>
          <w:szCs w:val="32"/>
          <w:highlight w:val="none"/>
          <w:u w:val="none"/>
        </w:rPr>
        <w:t>资格审查贯穿</w:t>
      </w:r>
      <w:r>
        <w:rPr>
          <w:rFonts w:hint="eastAsia" w:ascii="方正仿宋_GBK" w:hAnsi="方正仿宋_GBK" w:eastAsia="方正仿宋_GBK" w:cs="方正仿宋_GBK"/>
          <w:color w:val="auto"/>
          <w:sz w:val="32"/>
          <w:szCs w:val="32"/>
          <w:highlight w:val="none"/>
          <w:lang w:eastAsia="zh-CN"/>
        </w:rPr>
        <w:t>择优选调</w:t>
      </w:r>
      <w:r>
        <w:rPr>
          <w:rFonts w:hint="eastAsia" w:ascii="方正仿宋_GBK" w:hAnsi="方正仿宋_GBK" w:eastAsia="方正仿宋_GBK" w:cs="方正仿宋_GBK"/>
          <w:color w:val="auto"/>
          <w:sz w:val="32"/>
          <w:szCs w:val="32"/>
          <w:highlight w:val="none"/>
          <w:u w:val="none"/>
        </w:rPr>
        <w:t>全过程。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3、</w:t>
      </w:r>
      <w:r>
        <w:rPr>
          <w:rFonts w:hint="eastAsia" w:ascii="方正黑体_GBK" w:hAnsi="方正黑体_GBK" w:eastAsia="方正黑体_GBK" w:cs="方正黑体_GBK"/>
          <w:color w:val="auto"/>
          <w:sz w:val="32"/>
          <w:szCs w:val="32"/>
          <w:highlight w:val="none"/>
          <w:u w:val="none"/>
        </w:rPr>
        <w:t>关于《公告》中“以上”、“以下”、</w:t>
      </w:r>
      <w:r>
        <w:rPr>
          <w:rFonts w:hint="eastAsia" w:ascii="方正黑体_GBK" w:hAnsi="方正黑体_GBK" w:eastAsia="方正黑体_GBK" w:cs="方正黑体_GBK"/>
          <w:color w:val="auto"/>
          <w:sz w:val="32"/>
          <w:szCs w:val="32"/>
          <w:highlight w:val="none"/>
          <w:u w:val="none"/>
          <w:lang w:eastAsia="zh-CN"/>
        </w:rPr>
        <w:t>“以内”</w:t>
      </w:r>
      <w:r>
        <w:rPr>
          <w:rFonts w:hint="eastAsia" w:ascii="方正黑体_GBK" w:hAnsi="方正黑体_GBK" w:eastAsia="方正黑体_GBK" w:cs="方正黑体_GBK"/>
          <w:color w:val="auto"/>
          <w:sz w:val="32"/>
          <w:szCs w:val="32"/>
          <w:highlight w:val="none"/>
          <w:u w:val="none"/>
        </w:rPr>
        <w:t>的界定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《公告》中“以上”、“以下”、</w:t>
      </w:r>
      <w:r>
        <w:rPr>
          <w:rFonts w:hint="eastAsia" w:ascii="方正仿宋_GBK" w:hAnsi="方正仿宋_GBK" w:eastAsia="方正仿宋_GBK" w:cs="方正仿宋_GBK"/>
          <w:color w:val="auto"/>
          <w:sz w:val="32"/>
          <w:szCs w:val="32"/>
          <w:highlight w:val="none"/>
          <w:u w:val="none"/>
          <w:lang w:eastAsia="zh-CN"/>
        </w:rPr>
        <w:t>“以内”</w:t>
      </w:r>
      <w:r>
        <w:rPr>
          <w:rFonts w:hint="eastAsia" w:ascii="方正仿宋_GBK" w:hAnsi="方正仿宋_GBK" w:eastAsia="方正仿宋_GBK" w:cs="方正仿宋_GBK"/>
          <w:color w:val="auto"/>
          <w:sz w:val="32"/>
          <w:szCs w:val="32"/>
          <w:highlight w:val="none"/>
          <w:u w:val="none"/>
        </w:rPr>
        <w:t>均包括本项。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4、</w:t>
      </w:r>
      <w:r>
        <w:rPr>
          <w:rFonts w:hint="eastAsia" w:ascii="方正黑体_GBK" w:hAnsi="方正黑体_GBK" w:eastAsia="方正黑体_GBK" w:cs="方正黑体_GBK"/>
          <w:color w:val="auto"/>
          <w:sz w:val="32"/>
          <w:szCs w:val="32"/>
          <w:highlight w:val="none"/>
          <w:u w:val="none"/>
          <w:lang w:eastAsia="zh-CN"/>
        </w:rPr>
        <w:t>关于全日制学历的认定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考生取得的大学本科学历，同时符合以下条件时，按全日制教育进行认定：通过参加全国统一的普通高等学校招生考试达到录取要求入学或国家承认的其他方式入学、经省级招办批准录取；学习期间采取全天在校学习方式（即全脱产学习）；毕业时颁发普通高等学校（教育）学历证书或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考生取得的研究生学历，同时符合以下条件时，按全日制教育进行认定：列入国家招生计划，符合国家研究生招生规定，通过研究生入学考试或者国家承认的其他入学方式，被具有实施研究生教育资格的高等学校或其他教育机构录取；在基本修业年限或学校规定年限内，全天在校学习（即全脱产学习）；毕业时由所在高等学校或教育机构颁发相应的学历证书和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lang w:eastAsia="zh-CN"/>
        </w:rPr>
        <w:t>上述以外的情况，按在职教育进行认定。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5、</w:t>
      </w:r>
      <w:r>
        <w:rPr>
          <w:rFonts w:hint="eastAsia" w:ascii="方正黑体_GBK" w:hAnsi="方正黑体_GBK" w:eastAsia="方正黑体_GBK" w:cs="方正黑体_GBK"/>
          <w:color w:val="auto"/>
          <w:sz w:val="32"/>
          <w:szCs w:val="32"/>
          <w:highlight w:val="none"/>
          <w:u w:val="none"/>
        </w:rPr>
        <w:t>关于公务员工作经历计算方法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公务员工作经历计算时间截止到</w:t>
      </w:r>
      <w:r>
        <w:rPr>
          <w:rFonts w:hint="eastAsia" w:ascii="方正仿宋_GBK" w:hAnsi="方正仿宋_GBK" w:eastAsia="方正仿宋_GBK" w:cs="方正仿宋_GBK"/>
          <w:color w:val="auto"/>
          <w:sz w:val="32"/>
          <w:szCs w:val="32"/>
          <w:highlight w:val="none"/>
          <w:u w:val="none"/>
          <w:lang w:eastAsia="zh-CN"/>
        </w:rPr>
        <w:t>报名前一日。</w:t>
      </w:r>
      <w:r>
        <w:rPr>
          <w:rFonts w:hint="eastAsia" w:ascii="方正仿宋_GBK" w:hAnsi="方正仿宋_GBK" w:eastAsia="方正仿宋_GBK" w:cs="方正仿宋_GBK"/>
          <w:color w:val="auto"/>
          <w:sz w:val="32"/>
          <w:szCs w:val="32"/>
          <w:highlight w:val="none"/>
          <w:u w:val="none"/>
        </w:rPr>
        <w:t>考录、调任公务员工作经历的起算时间为公务员主管部门审批之日，军转安置公务员工作经历起算时间为公务员主管部门登记审批之日。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有几段公务员工作经历的，</w:t>
      </w:r>
      <w:r>
        <w:rPr>
          <w:rFonts w:hint="eastAsia" w:ascii="方正仿宋_GBK" w:hAnsi="方正仿宋_GBK" w:eastAsia="方正仿宋_GBK" w:cs="方正仿宋_GBK"/>
          <w:strike w:val="0"/>
          <w:dstrike w:val="0"/>
          <w:color w:val="auto"/>
          <w:sz w:val="32"/>
          <w:szCs w:val="32"/>
          <w:highlight w:val="none"/>
          <w:u w:val="none"/>
          <w:lang w:eastAsia="zh-CN"/>
        </w:rPr>
        <w:t>仅计算最</w:t>
      </w:r>
      <w:r>
        <w:rPr>
          <w:rFonts w:hint="eastAsia" w:ascii="方正仿宋_GBK" w:hAnsi="方正仿宋_GBK" w:eastAsia="方正仿宋_GBK" w:cs="方正仿宋_GBK"/>
          <w:color w:val="auto"/>
          <w:sz w:val="32"/>
          <w:szCs w:val="32"/>
          <w:highlight w:val="none"/>
          <w:u w:val="none"/>
        </w:rPr>
        <w:t>后一段公务员</w:t>
      </w:r>
      <w:r>
        <w:rPr>
          <w:rFonts w:hint="eastAsia" w:ascii="方正仿宋_GBK" w:hAnsi="方正仿宋_GBK" w:eastAsia="方正仿宋_GBK" w:cs="方正仿宋_GBK"/>
          <w:color w:val="auto"/>
          <w:sz w:val="32"/>
          <w:szCs w:val="32"/>
          <w:highlight w:val="none"/>
          <w:u w:val="none"/>
          <w:lang w:eastAsia="zh-CN"/>
        </w:rPr>
        <w:t>工作经历</w:t>
      </w:r>
      <w:r>
        <w:rPr>
          <w:rFonts w:hint="eastAsia" w:ascii="方正仿宋_GBK" w:hAnsi="方正仿宋_GBK" w:eastAsia="方正仿宋_GBK" w:cs="方正仿宋_GBK"/>
          <w:color w:val="auto"/>
          <w:sz w:val="32"/>
          <w:szCs w:val="32"/>
          <w:highlight w:val="none"/>
          <w:u w:val="none"/>
        </w:rPr>
        <w:t>。中途离开公务员队伍或重新考录公务员的，之前的公务员经历不纳入计算范围。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rPr>
        <w:t>“大学生村官”“三支一扶”“西部计划志愿者”</w:t>
      </w:r>
      <w:r>
        <w:rPr>
          <w:rFonts w:hint="eastAsia" w:ascii="方正仿宋_GBK" w:hAnsi="方正仿宋_GBK" w:eastAsia="方正仿宋_GBK" w:cs="方正仿宋_GBK"/>
          <w:color w:val="auto"/>
          <w:sz w:val="32"/>
          <w:szCs w:val="32"/>
          <w:highlight w:val="none"/>
          <w:lang w:eastAsia="zh-CN"/>
        </w:rPr>
        <w:t>及军队服役等</w:t>
      </w:r>
      <w:r>
        <w:rPr>
          <w:rFonts w:hint="eastAsia" w:ascii="方正仿宋_GBK" w:hAnsi="方正仿宋_GBK" w:eastAsia="方正仿宋_GBK" w:cs="方正仿宋_GBK"/>
          <w:color w:val="auto"/>
          <w:sz w:val="32"/>
          <w:szCs w:val="32"/>
          <w:highlight w:val="none"/>
        </w:rPr>
        <w:t>工作经历不属于公务员工作经历。</w:t>
      </w:r>
    </w:p>
    <w:p>
      <w:pPr>
        <w:keepNext w:val="0"/>
        <w:keepLines w:val="0"/>
        <w:pageBreakBefore w:val="0"/>
        <w:widowControl w:val="0"/>
        <w:tabs>
          <w:tab w:val="left" w:pos="5865"/>
        </w:tabs>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6、</w:t>
      </w:r>
      <w:r>
        <w:rPr>
          <w:rFonts w:hint="eastAsia" w:ascii="方正黑体_GBK" w:hAnsi="方正黑体_GBK" w:eastAsia="方正黑体_GBK" w:cs="方正黑体_GBK"/>
          <w:color w:val="auto"/>
          <w:sz w:val="32"/>
          <w:szCs w:val="32"/>
          <w:highlight w:val="none"/>
          <w:u w:val="none"/>
          <w:lang w:eastAsia="zh-CN"/>
        </w:rPr>
        <w:t>关于工作经历的认定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kern w:val="0"/>
          <w:sz w:val="32"/>
          <w:szCs w:val="32"/>
          <w:highlight w:val="none"/>
          <w:u w:val="none"/>
          <w:lang w:eastAsia="zh-CN"/>
        </w:rPr>
      </w:pPr>
      <w:r>
        <w:rPr>
          <w:rFonts w:hint="eastAsia" w:ascii="方正仿宋_GBK" w:hAnsi="方正仿宋_GBK" w:eastAsia="方正仿宋_GBK" w:cs="方正仿宋_GBK"/>
          <w:strike w:val="0"/>
          <w:dstrike w:val="0"/>
          <w:color w:val="auto"/>
          <w:kern w:val="0"/>
          <w:sz w:val="32"/>
          <w:szCs w:val="32"/>
          <w:highlight w:val="none"/>
          <w:u w:val="none"/>
          <w:lang w:eastAsia="zh-CN"/>
        </w:rPr>
        <w:t>职位表中所列工作经历，包括但不限于抽（借）调、跟班学习或以干代训等方式工作经历，需要提供部门出具的工作证明。</w:t>
      </w:r>
    </w:p>
    <w:p>
      <w:pPr>
        <w:keepNext w:val="0"/>
        <w:keepLines w:val="0"/>
        <w:pageBreakBefore w:val="0"/>
        <w:widowControl w:val="0"/>
        <w:tabs>
          <w:tab w:val="left" w:pos="5865"/>
        </w:tabs>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7、</w:t>
      </w:r>
      <w:r>
        <w:rPr>
          <w:rFonts w:hint="eastAsia" w:ascii="方正黑体_GBK" w:hAnsi="方正黑体_GBK" w:eastAsia="方正黑体_GBK" w:cs="方正黑体_GBK"/>
          <w:color w:val="auto"/>
          <w:sz w:val="32"/>
          <w:szCs w:val="32"/>
          <w:highlight w:val="none"/>
          <w:u w:val="none"/>
          <w:lang w:eastAsia="zh-CN"/>
        </w:rPr>
        <w:t>关于基层工作经历的认定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基层工作经历，是指在县级以下党政机关，村（社区）党组织或者村委会（社区），以及各类企业、事业单位工作的经历。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lang w:val="en-US" w:eastAsia="zh-CN"/>
        </w:rPr>
        <w:t>“访惠聚”、驻村管寺、支教以及其他受组织选派到县以下机关挂职锻炼经历，可视为基层工作经历。</w:t>
      </w:r>
    </w:p>
    <w:p>
      <w:pPr>
        <w:keepNext w:val="0"/>
        <w:keepLines w:val="0"/>
        <w:pageBreakBefore w:val="0"/>
        <w:widowControl w:val="0"/>
        <w:tabs>
          <w:tab w:val="left" w:pos="5865"/>
        </w:tabs>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8、</w:t>
      </w:r>
      <w:r>
        <w:rPr>
          <w:rFonts w:hint="eastAsia" w:ascii="方正黑体_GBK" w:hAnsi="方正黑体_GBK" w:eastAsia="方正黑体_GBK" w:cs="方正黑体_GBK"/>
          <w:color w:val="auto"/>
          <w:sz w:val="32"/>
          <w:szCs w:val="32"/>
          <w:highlight w:val="none"/>
          <w:u w:val="none"/>
        </w:rPr>
        <w:t>关于组织推荐盖章的问题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rPr>
        <w:t>《报名</w:t>
      </w:r>
      <w:r>
        <w:rPr>
          <w:rFonts w:hint="eastAsia" w:ascii="方正仿宋_GBK" w:hAnsi="方正仿宋_GBK" w:eastAsia="方正仿宋_GBK" w:cs="方正仿宋_GBK"/>
          <w:color w:val="auto"/>
          <w:sz w:val="32"/>
          <w:szCs w:val="32"/>
          <w:highlight w:val="none"/>
          <w:u w:val="none"/>
          <w:lang w:eastAsia="zh-CN"/>
        </w:rPr>
        <w:t>登记表</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eastAsia="zh-CN"/>
        </w:rPr>
        <w:t>“所在单位推荐意见”</w:t>
      </w:r>
      <w:r>
        <w:rPr>
          <w:rFonts w:hint="eastAsia" w:ascii="方正仿宋_GBK" w:hAnsi="方正仿宋_GBK" w:eastAsia="方正仿宋_GBK" w:cs="方正仿宋_GBK"/>
          <w:color w:val="auto"/>
          <w:sz w:val="32"/>
          <w:szCs w:val="32"/>
          <w:highlight w:val="none"/>
          <w:u w:val="none"/>
        </w:rPr>
        <w:t>一栏，由报考人员</w:t>
      </w:r>
      <w:r>
        <w:rPr>
          <w:rFonts w:hint="eastAsia" w:ascii="方正仿宋_GBK" w:hAnsi="方正仿宋_GBK" w:eastAsia="方正仿宋_GBK" w:cs="方正仿宋_GBK"/>
          <w:caps w:val="0"/>
          <w:color w:val="auto"/>
          <w:spacing w:val="0"/>
          <w:sz w:val="32"/>
          <w:szCs w:val="32"/>
          <w:highlight w:val="none"/>
          <w:shd w:val="clear" w:color="auto" w:fill="FFFFFF"/>
        </w:rPr>
        <w:t>所在单位</w:t>
      </w:r>
      <w:r>
        <w:rPr>
          <w:rFonts w:hint="eastAsia" w:ascii="方正仿宋_GBK" w:hAnsi="方正仿宋_GBK" w:eastAsia="方正仿宋_GBK" w:cs="方正仿宋_GBK"/>
          <w:caps w:val="0"/>
          <w:color w:val="auto"/>
          <w:spacing w:val="0"/>
          <w:sz w:val="32"/>
          <w:szCs w:val="32"/>
          <w:highlight w:val="none"/>
          <w:shd w:val="clear" w:color="auto" w:fill="FFFFFF"/>
          <w:lang w:eastAsia="zh-CN"/>
        </w:rPr>
        <w:t>党组（党委）盖章</w:t>
      </w:r>
      <w:r>
        <w:rPr>
          <w:rFonts w:hint="eastAsia" w:ascii="方正仿宋_GBK" w:hAnsi="方正仿宋_GBK" w:eastAsia="方正仿宋_GBK" w:cs="方正仿宋_GBK"/>
          <w:color w:val="auto"/>
          <w:sz w:val="32"/>
          <w:szCs w:val="32"/>
          <w:highlight w:val="none"/>
          <w:u w:val="none"/>
        </w:rPr>
        <w:t>，若所盖公章为其他内设机构或下属单位公章的，均视为无效章。</w:t>
      </w:r>
      <w:r>
        <w:rPr>
          <w:rFonts w:hint="eastAsia" w:ascii="方正仿宋_GBK" w:hAnsi="方正仿宋_GBK" w:eastAsia="方正仿宋_GBK" w:cs="方正仿宋_GBK"/>
          <w:color w:val="auto"/>
          <w:sz w:val="32"/>
          <w:szCs w:val="32"/>
          <w:highlight w:val="none"/>
          <w:u w:val="none"/>
          <w:lang w:eastAsia="zh-CN"/>
        </w:rPr>
        <w:t>除所在单位盖章外，公务员（含参照公务员法管理工作人员）需同级组织部盖章批准，事业人员需同级人力资源和社会保障局盖章批准。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垂管单位或该系统对人事管理另有规定的，从其规定。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9、</w:t>
      </w:r>
      <w:r>
        <w:rPr>
          <w:rFonts w:hint="eastAsia" w:ascii="方正黑体_GBK" w:hAnsi="方正黑体_GBK" w:eastAsia="方正黑体_GBK" w:cs="方正黑体_GBK"/>
          <w:color w:val="auto"/>
          <w:sz w:val="32"/>
          <w:szCs w:val="32"/>
          <w:highlight w:val="none"/>
          <w:u w:val="none"/>
        </w:rPr>
        <w:t>关于报考人员现任职务职级的问题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val="0"/>
          <w:dstrike w:val="0"/>
          <w:color w:val="auto"/>
          <w:kern w:val="0"/>
          <w:sz w:val="32"/>
          <w:szCs w:val="32"/>
          <w:highlight w:val="none"/>
          <w:u w:val="none"/>
          <w:lang w:eastAsia="zh-CN"/>
        </w:rPr>
      </w:pPr>
      <w:r>
        <w:rPr>
          <w:rFonts w:hint="default" w:ascii="方正仿宋_GBK" w:hAnsi="方正仿宋_GBK" w:eastAsia="方正仿宋_GBK" w:cs="方正仿宋_GBK"/>
          <w:color w:val="auto"/>
          <w:sz w:val="32"/>
          <w:szCs w:val="32"/>
          <w:highlight w:val="none"/>
          <w:u w:val="none"/>
        </w:rPr>
        <w:t>报考人员现任职务职级应符合报考职位的职务职级层次要求，即报考人员的现任职务职级应不高于报考职位要求的职务职级层级。</w:t>
      </w:r>
      <w:r>
        <w:rPr>
          <w:rFonts w:hint="eastAsia" w:ascii="方正仿宋_GBK" w:hAnsi="方正仿宋_GBK" w:eastAsia="方正仿宋_GBK" w:cs="方正仿宋_GBK"/>
          <w:strike w:val="0"/>
          <w:dstrike w:val="0"/>
          <w:color w:val="auto"/>
          <w:kern w:val="0"/>
          <w:sz w:val="32"/>
          <w:szCs w:val="32"/>
          <w:highlight w:val="none"/>
          <w:u w:val="none"/>
          <w:lang w:eastAsia="zh-CN"/>
        </w:rPr>
        <w:t>考生选择报考职位（岗位）时，应当与自身职位（职级及岗位等级）保持一致。例如，乡科级副职可以报考四级主任科员职位；同时兼任职务与职级的，可以按照职级报考相应职位；事业单位管理岗、专业技术岗人员严格按照自身实际岗位性质和等级报考相对应等级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10、</w:t>
      </w:r>
      <w:r>
        <w:rPr>
          <w:rFonts w:hint="eastAsia" w:ascii="方正黑体_GBK" w:hAnsi="方正黑体_GBK" w:eastAsia="方正黑体_GBK" w:cs="方正黑体_GBK"/>
          <w:color w:val="auto"/>
          <w:sz w:val="32"/>
          <w:szCs w:val="32"/>
          <w:highlight w:val="none"/>
          <w:u w:val="none"/>
          <w:lang w:eastAsia="zh-CN"/>
        </w:rPr>
        <w:t>符合条件的公务员能否报考参照公务员法管理机关（单位）职位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kern w:val="0"/>
          <w:sz w:val="32"/>
          <w:szCs w:val="32"/>
          <w:highlight w:val="none"/>
          <w:u w:val="none"/>
          <w:lang w:eastAsia="zh-CN"/>
        </w:rPr>
        <w:t>可以报考</w:t>
      </w:r>
      <w:r>
        <w:rPr>
          <w:rFonts w:hint="eastAsia" w:ascii="方正仿宋_GBK" w:hAnsi="方正仿宋_GBK" w:eastAsia="方正仿宋_GBK" w:cs="方正仿宋_GBK"/>
          <w:color w:val="auto"/>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11、</w:t>
      </w:r>
      <w:r>
        <w:rPr>
          <w:rFonts w:hint="eastAsia" w:ascii="方正黑体_GBK" w:hAnsi="方正黑体_GBK" w:eastAsia="方正黑体_GBK" w:cs="方正黑体_GBK"/>
          <w:color w:val="auto"/>
          <w:sz w:val="32"/>
          <w:szCs w:val="32"/>
          <w:highlight w:val="none"/>
          <w:u w:val="none"/>
          <w:lang w:eastAsia="zh-CN"/>
        </w:rPr>
        <w:t>符合条件的参照公务员法管理机关（单位）工作人员能否报考党政机关职位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kern w:val="0"/>
          <w:sz w:val="32"/>
          <w:szCs w:val="32"/>
          <w:highlight w:val="none"/>
          <w:u w:val="none"/>
          <w:lang w:eastAsia="zh-CN"/>
        </w:rPr>
        <w:t>可以报考</w:t>
      </w:r>
      <w:r>
        <w:rPr>
          <w:rFonts w:hint="eastAsia" w:ascii="方正仿宋_GBK" w:hAnsi="方正仿宋_GBK" w:eastAsia="方正仿宋_GBK" w:cs="方正仿宋_GBK"/>
          <w:color w:val="auto"/>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12、</w:t>
      </w:r>
      <w:r>
        <w:rPr>
          <w:rFonts w:hint="eastAsia" w:ascii="方正黑体_GBK" w:hAnsi="方正黑体_GBK" w:eastAsia="方正黑体_GBK" w:cs="方正黑体_GBK"/>
          <w:color w:val="auto"/>
          <w:sz w:val="32"/>
          <w:szCs w:val="32"/>
          <w:highlight w:val="none"/>
          <w:u w:val="none"/>
          <w:lang w:eastAsia="zh-CN"/>
        </w:rPr>
        <w:t>州外公务员和参照公务员法管理机关（单位）工作人员能否报考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0"/>
          <w:sz w:val="32"/>
          <w:szCs w:val="32"/>
          <w:highlight w:val="none"/>
          <w:u w:val="none"/>
        </w:rPr>
      </w:pPr>
      <w:r>
        <w:rPr>
          <w:rFonts w:hint="eastAsia" w:ascii="方正仿宋_GBK" w:hAnsi="方正仿宋_GBK" w:eastAsia="方正仿宋_GBK" w:cs="方正仿宋_GBK"/>
          <w:color w:val="auto"/>
          <w:kern w:val="0"/>
          <w:sz w:val="32"/>
          <w:szCs w:val="32"/>
          <w:highlight w:val="none"/>
          <w:u w:val="none"/>
          <w:lang w:eastAsia="zh-CN"/>
        </w:rPr>
        <w:t>州外公务员和州外参照公务员法管理机关（单位）工作人员</w:t>
      </w:r>
      <w:r>
        <w:rPr>
          <w:rFonts w:hint="eastAsia" w:ascii="方正仿宋_GBK" w:hAnsi="方正仿宋_GBK" w:eastAsia="方正仿宋_GBK" w:cs="方正仿宋_GBK"/>
          <w:color w:val="auto"/>
          <w:sz w:val="32"/>
          <w:szCs w:val="32"/>
          <w:highlight w:val="none"/>
          <w:u w:val="none"/>
        </w:rPr>
        <w:t>符合报考条件的</w:t>
      </w:r>
      <w:r>
        <w:rPr>
          <w:rFonts w:hint="eastAsia" w:ascii="方正仿宋_GBK" w:hAnsi="方正仿宋_GBK" w:eastAsia="方正仿宋_GBK" w:cs="方正仿宋_GBK"/>
          <w:color w:val="auto"/>
          <w:sz w:val="32"/>
          <w:szCs w:val="32"/>
          <w:highlight w:val="none"/>
          <w:u w:val="none"/>
          <w:lang w:eastAsia="zh-CN"/>
        </w:rPr>
        <w:t>可以</w:t>
      </w:r>
      <w:r>
        <w:rPr>
          <w:rFonts w:hint="eastAsia" w:ascii="方正仿宋_GBK" w:hAnsi="方正仿宋_GBK" w:eastAsia="方正仿宋_GBK" w:cs="方正仿宋_GBK"/>
          <w:color w:val="auto"/>
          <w:kern w:val="0"/>
          <w:sz w:val="32"/>
          <w:szCs w:val="32"/>
          <w:highlight w:val="none"/>
          <w:u w:val="none"/>
          <w:lang w:eastAsia="zh-CN"/>
        </w:rPr>
        <w:t>报考</w:t>
      </w:r>
      <w:r>
        <w:rPr>
          <w:rFonts w:hint="eastAsia" w:ascii="方正仿宋_GBK" w:hAnsi="方正仿宋_GBK" w:eastAsia="方正仿宋_GBK" w:cs="方正仿宋_GBK"/>
          <w:color w:val="auto"/>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13、</w:t>
      </w:r>
      <w:r>
        <w:rPr>
          <w:rFonts w:hint="eastAsia" w:ascii="方正黑体_GBK" w:hAnsi="方正黑体_GBK" w:eastAsia="方正黑体_GBK" w:cs="方正黑体_GBK"/>
          <w:color w:val="auto"/>
          <w:sz w:val="32"/>
          <w:szCs w:val="32"/>
          <w:highlight w:val="none"/>
          <w:u w:val="none"/>
        </w:rPr>
        <w:t>驻</w:t>
      </w:r>
      <w:r>
        <w:rPr>
          <w:rFonts w:hint="eastAsia" w:ascii="方正黑体_GBK" w:hAnsi="方正黑体_GBK" w:eastAsia="方正黑体_GBK" w:cs="方正黑体_GBK"/>
          <w:color w:val="auto"/>
          <w:sz w:val="32"/>
          <w:szCs w:val="32"/>
          <w:highlight w:val="none"/>
          <w:u w:val="none"/>
          <w:lang w:eastAsia="zh-CN"/>
        </w:rPr>
        <w:t>州</w:t>
      </w:r>
      <w:r>
        <w:rPr>
          <w:rFonts w:hint="eastAsia" w:ascii="方正黑体_GBK" w:hAnsi="方正黑体_GBK" w:eastAsia="方正黑体_GBK" w:cs="方正黑体_GBK"/>
          <w:color w:val="auto"/>
          <w:sz w:val="32"/>
          <w:szCs w:val="32"/>
          <w:highlight w:val="none"/>
          <w:u w:val="none"/>
        </w:rPr>
        <w:t>的中央</w:t>
      </w:r>
      <w:r>
        <w:rPr>
          <w:rFonts w:hint="eastAsia" w:ascii="方正黑体_GBK" w:hAnsi="方正黑体_GBK" w:eastAsia="方正黑体_GBK" w:cs="方正黑体_GBK"/>
          <w:color w:val="auto"/>
          <w:sz w:val="32"/>
          <w:szCs w:val="32"/>
          <w:highlight w:val="none"/>
          <w:u w:val="none"/>
          <w:lang w:eastAsia="zh-CN"/>
        </w:rPr>
        <w:t>、自治区</w:t>
      </w:r>
      <w:r>
        <w:rPr>
          <w:rFonts w:hint="eastAsia" w:ascii="方正黑体_GBK" w:hAnsi="方正黑体_GBK" w:eastAsia="方正黑体_GBK" w:cs="方正黑体_GBK"/>
          <w:color w:val="auto"/>
          <w:sz w:val="32"/>
          <w:szCs w:val="32"/>
          <w:highlight w:val="none"/>
          <w:u w:val="none"/>
        </w:rPr>
        <w:t>垂直管理机关公务员或</w:t>
      </w:r>
      <w:r>
        <w:rPr>
          <w:rFonts w:hint="eastAsia" w:ascii="方正黑体_GBK" w:hAnsi="方正黑体_GBK" w:eastAsia="方正黑体_GBK" w:cs="方正黑体_GBK"/>
          <w:color w:val="auto"/>
          <w:sz w:val="32"/>
          <w:szCs w:val="32"/>
          <w:highlight w:val="none"/>
          <w:u w:val="none"/>
          <w:lang w:eastAsia="zh-CN"/>
        </w:rPr>
        <w:t>参照公务员法管理机关（单位）工作人员</w:t>
      </w:r>
      <w:r>
        <w:rPr>
          <w:rFonts w:hint="eastAsia" w:ascii="方正黑体_GBK" w:hAnsi="方正黑体_GBK" w:eastAsia="方正黑体_GBK" w:cs="方正黑体_GBK"/>
          <w:color w:val="auto"/>
          <w:sz w:val="32"/>
          <w:szCs w:val="32"/>
          <w:highlight w:val="none"/>
          <w:u w:val="none"/>
        </w:rPr>
        <w:t>能否报考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eastAsia="zh-CN"/>
        </w:rPr>
        <w:t>县（市）</w:t>
      </w:r>
      <w:r>
        <w:rPr>
          <w:rFonts w:hint="eastAsia" w:ascii="方正仿宋_GBK" w:hAnsi="方正仿宋_GBK" w:eastAsia="方正仿宋_GBK" w:cs="方正仿宋_GBK"/>
          <w:color w:val="auto"/>
          <w:sz w:val="32"/>
          <w:szCs w:val="32"/>
          <w:highlight w:val="none"/>
          <w:u w:val="none"/>
        </w:rPr>
        <w:t>以下的符合报考条件的可以报考。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14、</w:t>
      </w:r>
      <w:r>
        <w:rPr>
          <w:rFonts w:hint="eastAsia" w:ascii="方正黑体_GBK" w:hAnsi="方正黑体_GBK" w:eastAsia="方正黑体_GBK" w:cs="方正黑体_GBK"/>
          <w:color w:val="auto"/>
          <w:sz w:val="32"/>
          <w:szCs w:val="32"/>
          <w:highlight w:val="none"/>
          <w:u w:val="none"/>
        </w:rPr>
        <w:t>任职试用期内能否</w:t>
      </w:r>
      <w:r>
        <w:rPr>
          <w:rFonts w:hint="eastAsia" w:ascii="方正黑体_GBK" w:hAnsi="方正黑体_GBK" w:eastAsia="方正黑体_GBK" w:cs="方正黑体_GBK"/>
          <w:color w:val="auto"/>
          <w:sz w:val="32"/>
          <w:szCs w:val="32"/>
          <w:highlight w:val="none"/>
          <w:u w:val="none"/>
          <w:lang w:eastAsia="zh-CN"/>
        </w:rPr>
        <w:t>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rPr>
        <w:t>从报名至办理转任手续任一阶段，均不得在任职试用期内。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15、</w:t>
      </w:r>
      <w:r>
        <w:rPr>
          <w:rFonts w:hint="eastAsia" w:ascii="方正黑体_GBK" w:hAnsi="方正黑体_GBK" w:eastAsia="方正黑体_GBK" w:cs="方正黑体_GBK"/>
          <w:color w:val="auto"/>
          <w:sz w:val="32"/>
          <w:szCs w:val="32"/>
          <w:highlight w:val="none"/>
          <w:u w:val="none"/>
        </w:rPr>
        <w:t>关于学历和专业问题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rPr>
        <w:t>报考人员在</w:t>
      </w:r>
      <w:r>
        <w:rPr>
          <w:rFonts w:hint="eastAsia" w:ascii="方正仿宋_GBK" w:hAnsi="方正仿宋_GBK" w:eastAsia="方正仿宋_GBK" w:cs="方正仿宋_GBK"/>
          <w:color w:val="auto"/>
          <w:sz w:val="32"/>
          <w:szCs w:val="32"/>
          <w:highlight w:val="none"/>
          <w:u w:val="none"/>
          <w:lang w:eastAsia="zh-CN"/>
        </w:rPr>
        <w:t>截止报考前一日之前</w:t>
      </w:r>
      <w:r>
        <w:rPr>
          <w:rFonts w:hint="eastAsia" w:ascii="方正仿宋_GBK" w:hAnsi="方正仿宋_GBK" w:eastAsia="方正仿宋_GBK" w:cs="方正仿宋_GBK"/>
          <w:color w:val="auto"/>
          <w:sz w:val="32"/>
          <w:szCs w:val="32"/>
          <w:highlight w:val="none"/>
          <w:u w:val="none"/>
        </w:rPr>
        <w:t>须取得国家承认并符合职位要求的学历</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学位，且该学历</w:t>
      </w:r>
      <w:r>
        <w:rPr>
          <w:rFonts w:hint="eastAsia" w:ascii="方正仿宋_GBK" w:hAnsi="方正仿宋_GBK" w:eastAsia="方正仿宋_GBK" w:cs="方正仿宋_GBK"/>
          <w:color w:val="auto"/>
          <w:sz w:val="32"/>
          <w:szCs w:val="32"/>
          <w:highlight w:val="none"/>
          <w:u w:val="none"/>
          <w:lang w:eastAsia="zh-CN"/>
        </w:rPr>
        <w:t>、</w:t>
      </w:r>
      <w:r>
        <w:rPr>
          <w:rFonts w:hint="eastAsia" w:ascii="方正仿宋_GBK" w:hAnsi="方正仿宋_GBK" w:eastAsia="方正仿宋_GBK" w:cs="方正仿宋_GBK"/>
          <w:color w:val="auto"/>
          <w:sz w:val="32"/>
          <w:szCs w:val="32"/>
          <w:highlight w:val="none"/>
          <w:u w:val="none"/>
        </w:rPr>
        <w:t>学位所学专业必须与职位要求相符</w:t>
      </w:r>
      <w:r>
        <w:rPr>
          <w:rFonts w:hint="eastAsia" w:ascii="方正仿宋_GBK" w:hAnsi="方正仿宋_GBK" w:eastAsia="方正仿宋_GBK" w:cs="方正仿宋_GBK"/>
          <w:strike w:val="0"/>
          <w:dstrike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专业分类按照</w:t>
      </w:r>
      <w:r>
        <w:rPr>
          <w:rFonts w:hint="eastAsia" w:ascii="方正仿宋_GBK" w:hAnsi="方正仿宋_GBK" w:eastAsia="方正仿宋_GBK" w:cs="方正仿宋_GBK"/>
          <w:color w:val="auto"/>
          <w:sz w:val="32"/>
          <w:szCs w:val="32"/>
          <w:highlight w:val="none"/>
          <w:u w:val="none"/>
          <w:lang w:eastAsia="zh-CN"/>
        </w:rPr>
        <w:t>教育部</w:t>
      </w:r>
      <w:r>
        <w:rPr>
          <w:rFonts w:hint="eastAsia" w:ascii="方正仿宋_GBK" w:hAnsi="方正仿宋_GBK" w:eastAsia="方正仿宋_GBK" w:cs="方正仿宋_GBK"/>
          <w:color w:val="auto"/>
          <w:sz w:val="32"/>
          <w:szCs w:val="32"/>
          <w:highlight w:val="none"/>
          <w:u w:val="none"/>
          <w:lang w:val="en-US" w:eastAsia="zh-CN"/>
        </w:rPr>
        <w:t>颁发的专业设置目录</w:t>
      </w:r>
      <w:r>
        <w:rPr>
          <w:rFonts w:hint="eastAsia" w:ascii="方正仿宋_GBK" w:hAnsi="方正仿宋_GBK" w:eastAsia="方正仿宋_GBK" w:cs="方正仿宋_GBK"/>
          <w:color w:val="auto"/>
          <w:sz w:val="32"/>
          <w:szCs w:val="32"/>
          <w:highlight w:val="none"/>
          <w:u w:val="none"/>
        </w:rPr>
        <w:t>执行。相近专业或者目录中没有的专业，符合职位需求及专业分类原则的，需在报名前经</w:t>
      </w:r>
      <w:r>
        <w:rPr>
          <w:rFonts w:hint="eastAsia" w:ascii="方正仿宋_GBK" w:hAnsi="方正仿宋_GBK" w:eastAsia="方正仿宋_GBK" w:cs="方正仿宋_GBK"/>
          <w:color w:val="auto"/>
          <w:sz w:val="32"/>
          <w:szCs w:val="32"/>
          <w:highlight w:val="none"/>
          <w:u w:val="none"/>
          <w:lang w:eastAsia="zh-CN"/>
        </w:rPr>
        <w:t>择优选调</w:t>
      </w:r>
      <w:r>
        <w:rPr>
          <w:rFonts w:hint="eastAsia" w:ascii="方正仿宋_GBK" w:hAnsi="方正仿宋_GBK" w:eastAsia="方正仿宋_GBK" w:cs="方正仿宋_GBK"/>
          <w:color w:val="auto"/>
          <w:sz w:val="32"/>
          <w:szCs w:val="32"/>
          <w:highlight w:val="none"/>
          <w:u w:val="none"/>
        </w:rPr>
        <w:t>单位</w:t>
      </w:r>
      <w:r>
        <w:rPr>
          <w:rFonts w:hint="eastAsia" w:ascii="方正仿宋_GBK" w:hAnsi="方正仿宋_GBK" w:eastAsia="方正仿宋_GBK" w:cs="方正仿宋_GBK"/>
          <w:color w:val="auto"/>
          <w:sz w:val="32"/>
          <w:szCs w:val="32"/>
          <w:highlight w:val="none"/>
          <w:u w:val="none"/>
          <w:lang w:eastAsia="zh-CN"/>
        </w:rPr>
        <w:t>同意</w:t>
      </w:r>
      <w:r>
        <w:rPr>
          <w:rFonts w:hint="eastAsia" w:ascii="方正仿宋_GBK" w:hAnsi="方正仿宋_GBK" w:eastAsia="方正仿宋_GBK" w:cs="方正仿宋_GBK"/>
          <w:color w:val="auto"/>
          <w:sz w:val="32"/>
          <w:szCs w:val="32"/>
          <w:highlight w:val="none"/>
          <w:u w:val="none"/>
        </w:rPr>
        <w:t>和</w:t>
      </w:r>
      <w:r>
        <w:rPr>
          <w:rFonts w:hint="eastAsia" w:ascii="方正仿宋_GBK" w:hAnsi="方正仿宋_GBK" w:eastAsia="方正仿宋_GBK" w:cs="方正仿宋_GBK"/>
          <w:color w:val="auto"/>
          <w:sz w:val="32"/>
          <w:szCs w:val="32"/>
          <w:highlight w:val="none"/>
          <w:u w:val="none"/>
          <w:lang w:eastAsia="zh-CN"/>
        </w:rPr>
        <w:t>州</w:t>
      </w:r>
      <w:r>
        <w:rPr>
          <w:rFonts w:hint="eastAsia" w:ascii="方正仿宋_GBK" w:hAnsi="方正仿宋_GBK" w:eastAsia="方正仿宋_GBK" w:cs="方正仿宋_GBK"/>
          <w:color w:val="auto"/>
          <w:sz w:val="32"/>
          <w:szCs w:val="32"/>
          <w:highlight w:val="none"/>
          <w:u w:val="none"/>
        </w:rPr>
        <w:t>委组织部</w:t>
      </w:r>
      <w:r>
        <w:rPr>
          <w:rFonts w:hint="eastAsia" w:ascii="方正仿宋_GBK" w:hAnsi="方正仿宋_GBK" w:eastAsia="方正仿宋_GBK" w:cs="方正仿宋_GBK"/>
          <w:color w:val="auto"/>
          <w:sz w:val="32"/>
          <w:szCs w:val="32"/>
          <w:highlight w:val="none"/>
          <w:u w:val="none"/>
          <w:lang w:eastAsia="zh-CN"/>
        </w:rPr>
        <w:t>确认</w:t>
      </w:r>
      <w:r>
        <w:rPr>
          <w:rFonts w:hint="eastAsia" w:ascii="方正仿宋_GBK" w:hAnsi="方正仿宋_GBK" w:eastAsia="方正仿宋_GBK" w:cs="方正仿宋_GBK"/>
          <w:color w:val="auto"/>
          <w:sz w:val="32"/>
          <w:szCs w:val="32"/>
          <w:highlight w:val="none"/>
          <w:u w:val="none"/>
        </w:rPr>
        <w:t>后，方可报考。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16、</w:t>
      </w:r>
      <w:r>
        <w:rPr>
          <w:rFonts w:hint="eastAsia" w:ascii="方正黑体_GBK" w:hAnsi="方正黑体_GBK" w:eastAsia="方正黑体_GBK" w:cs="方正黑体_GBK"/>
          <w:color w:val="auto"/>
          <w:sz w:val="32"/>
          <w:szCs w:val="32"/>
          <w:highlight w:val="none"/>
          <w:u w:val="none"/>
        </w:rPr>
        <w:t>关于中共预备党员报考问题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职位要求中共党员的，中共预备党员可以报考。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17、</w:t>
      </w:r>
      <w:r>
        <w:rPr>
          <w:rFonts w:hint="eastAsia" w:ascii="方正黑体_GBK" w:hAnsi="方正黑体_GBK" w:eastAsia="方正黑体_GBK" w:cs="方正黑体_GBK"/>
          <w:color w:val="auto"/>
          <w:sz w:val="32"/>
          <w:szCs w:val="32"/>
          <w:highlight w:val="none"/>
          <w:u w:val="none"/>
        </w:rPr>
        <w:t>关于回避问题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方正仿宋_GBK" w:hAnsi="方正仿宋_GBK" w:eastAsia="方正仿宋_GBK" w:cs="方正仿宋_GBK"/>
          <w:color w:val="auto"/>
          <w:sz w:val="32"/>
          <w:szCs w:val="32"/>
          <w:highlight w:val="none"/>
          <w:u w:val="none"/>
        </w:rPr>
        <w:t>报考人员不得报考</w:t>
      </w:r>
      <w:r>
        <w:rPr>
          <w:rFonts w:hint="eastAsia" w:ascii="方正仿宋_GBK" w:hAnsi="方正仿宋_GBK" w:eastAsia="方正仿宋_GBK" w:cs="方正仿宋_GBK"/>
          <w:color w:val="auto"/>
          <w:sz w:val="32"/>
          <w:szCs w:val="32"/>
          <w:highlight w:val="none"/>
          <w:u w:val="none"/>
          <w:lang w:eastAsia="zh-CN"/>
        </w:rPr>
        <w:t>任职后即构成公务员法第七十四条所列情形的职位，也不得报考与本人有夫妻关系、直系血亲关系、三代以内旁系血亲关系以及近姻亲关系的人员担任领导成员的用人单位的职位。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18、</w:t>
      </w:r>
      <w:r>
        <w:rPr>
          <w:rFonts w:hint="eastAsia" w:ascii="方正黑体_GBK" w:hAnsi="方正黑体_GBK" w:eastAsia="方正黑体_GBK" w:cs="方正黑体_GBK"/>
          <w:color w:val="auto"/>
          <w:sz w:val="32"/>
          <w:szCs w:val="32"/>
          <w:highlight w:val="none"/>
          <w:u w:val="none"/>
        </w:rPr>
        <w:t>关于列入失信记录库的情形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eastAsia="zh-CN"/>
        </w:rPr>
        <w:t>考生</w:t>
      </w:r>
      <w:r>
        <w:rPr>
          <w:rFonts w:hint="eastAsia" w:ascii="方正仿宋_GBK" w:hAnsi="方正仿宋_GBK" w:eastAsia="方正仿宋_GBK" w:cs="方正仿宋_GBK"/>
          <w:color w:val="auto"/>
          <w:sz w:val="32"/>
          <w:szCs w:val="32"/>
          <w:highlight w:val="none"/>
          <w:u w:val="none"/>
        </w:rPr>
        <w:t>在</w:t>
      </w:r>
      <w:r>
        <w:rPr>
          <w:rFonts w:hint="eastAsia" w:ascii="方正仿宋_GBK" w:hAnsi="方正仿宋_GBK" w:eastAsia="方正仿宋_GBK" w:cs="方正仿宋_GBK"/>
          <w:color w:val="auto"/>
          <w:sz w:val="32"/>
          <w:szCs w:val="32"/>
          <w:highlight w:val="none"/>
          <w:u w:val="none"/>
          <w:lang w:eastAsia="zh-CN"/>
        </w:rPr>
        <w:t>择优选调</w:t>
      </w:r>
      <w:r>
        <w:rPr>
          <w:rFonts w:hint="eastAsia" w:ascii="方正仿宋_GBK" w:hAnsi="方正仿宋_GBK" w:eastAsia="方正仿宋_GBK" w:cs="方正仿宋_GBK"/>
          <w:color w:val="auto"/>
          <w:sz w:val="32"/>
          <w:szCs w:val="32"/>
          <w:highlight w:val="none"/>
          <w:u w:val="none"/>
        </w:rPr>
        <w:t>中弄虚作假或者</w:t>
      </w:r>
      <w:r>
        <w:rPr>
          <w:rFonts w:hint="eastAsia" w:ascii="方正仿宋_GBK" w:hAnsi="方正仿宋_GBK" w:eastAsia="方正仿宋_GBK" w:cs="方正仿宋_GBK"/>
          <w:caps w:val="0"/>
          <w:color w:val="auto"/>
          <w:spacing w:val="0"/>
          <w:sz w:val="32"/>
          <w:szCs w:val="32"/>
          <w:highlight w:val="none"/>
          <w:shd w:val="clear" w:color="auto" w:fill="FFFFFF"/>
          <w:lang w:eastAsia="zh-CN"/>
        </w:rPr>
        <w:t>入闱面试人员名单公布后任一环节，</w:t>
      </w:r>
      <w:r>
        <w:rPr>
          <w:rFonts w:hint="eastAsia" w:ascii="方正仿宋_GBK" w:hAnsi="方正仿宋_GBK" w:eastAsia="方正仿宋_GBK" w:cs="方正仿宋_GBK"/>
          <w:color w:val="auto"/>
          <w:sz w:val="32"/>
          <w:szCs w:val="32"/>
          <w:highlight w:val="none"/>
          <w:u w:val="none"/>
        </w:rPr>
        <w:t>因个人原因放弃</w:t>
      </w:r>
      <w:r>
        <w:rPr>
          <w:rFonts w:hint="eastAsia" w:ascii="方正仿宋_GBK" w:hAnsi="方正仿宋_GBK" w:eastAsia="方正仿宋_GBK" w:cs="方正仿宋_GBK"/>
          <w:color w:val="auto"/>
          <w:sz w:val="32"/>
          <w:szCs w:val="32"/>
          <w:highlight w:val="none"/>
          <w:u w:val="none"/>
          <w:lang w:eastAsia="zh-CN"/>
        </w:rPr>
        <w:t>择优选调</w:t>
      </w:r>
      <w:r>
        <w:rPr>
          <w:rFonts w:hint="eastAsia" w:ascii="方正仿宋_GBK" w:hAnsi="方正仿宋_GBK" w:eastAsia="方正仿宋_GBK" w:cs="方正仿宋_GBK"/>
          <w:color w:val="auto"/>
          <w:sz w:val="32"/>
          <w:szCs w:val="32"/>
          <w:highlight w:val="none"/>
          <w:u w:val="none"/>
        </w:rPr>
        <w:t>的，记入失信记录库，</w:t>
      </w:r>
      <w:r>
        <w:rPr>
          <w:rFonts w:hint="eastAsia" w:ascii="宋体" w:hAnsi="宋体" w:eastAsia="宋体" w:cs="方正仿宋_GBK"/>
          <w:color w:val="auto"/>
          <w:sz w:val="32"/>
          <w:szCs w:val="32"/>
          <w:highlight w:val="none"/>
          <w:u w:val="none"/>
        </w:rPr>
        <w:t>3</w:t>
      </w:r>
      <w:r>
        <w:rPr>
          <w:rFonts w:hint="eastAsia" w:ascii="方正仿宋_GBK" w:hAnsi="方正仿宋_GBK" w:eastAsia="方正仿宋_GBK" w:cs="方正仿宋_GBK"/>
          <w:color w:val="auto"/>
          <w:sz w:val="32"/>
          <w:szCs w:val="32"/>
          <w:highlight w:val="none"/>
          <w:u w:val="none"/>
        </w:rPr>
        <w:t>年内不得参加</w:t>
      </w:r>
      <w:r>
        <w:rPr>
          <w:rFonts w:hint="eastAsia" w:ascii="方正仿宋_GBK" w:hAnsi="方正仿宋_GBK" w:eastAsia="方正仿宋_GBK" w:cs="方正仿宋_GBK"/>
          <w:color w:val="auto"/>
          <w:sz w:val="32"/>
          <w:szCs w:val="32"/>
          <w:highlight w:val="none"/>
          <w:u w:val="none"/>
          <w:lang w:eastAsia="zh-CN"/>
        </w:rPr>
        <w:t>州直机关公开遴选或选调</w:t>
      </w:r>
      <w:r>
        <w:rPr>
          <w:rFonts w:hint="eastAsia" w:ascii="方正仿宋_GBK" w:hAnsi="方正仿宋_GBK" w:eastAsia="方正仿宋_GBK" w:cs="方正仿宋_GBK"/>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19、</w:t>
      </w:r>
      <w:r>
        <w:rPr>
          <w:rFonts w:hint="eastAsia" w:ascii="方正黑体_GBK" w:hAnsi="方正黑体_GBK" w:eastAsia="方正黑体_GBK" w:cs="方正黑体_GBK"/>
          <w:color w:val="auto"/>
          <w:sz w:val="32"/>
          <w:szCs w:val="32"/>
          <w:highlight w:val="none"/>
          <w:u w:val="none"/>
        </w:rPr>
        <w:t>关于考察问题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trike/>
          <w:dstrike w:val="0"/>
          <w:color w:val="auto"/>
          <w:sz w:val="32"/>
          <w:szCs w:val="32"/>
          <w:highlight w:val="none"/>
          <w:u w:val="none"/>
          <w:lang w:eastAsia="zh-CN"/>
        </w:rPr>
      </w:pPr>
      <w:r>
        <w:rPr>
          <w:rFonts w:hint="eastAsia" w:ascii="方正仿宋_GBK" w:hAnsi="方正仿宋_GBK" w:eastAsia="方正仿宋_GBK" w:cs="方正仿宋_GBK"/>
          <w:color w:val="auto"/>
          <w:sz w:val="32"/>
          <w:szCs w:val="32"/>
          <w:highlight w:val="none"/>
          <w:u w:val="none"/>
        </w:rPr>
        <w:t>本次</w:t>
      </w:r>
      <w:r>
        <w:rPr>
          <w:rFonts w:hint="eastAsia" w:ascii="方正仿宋_GBK" w:hAnsi="方正仿宋_GBK" w:eastAsia="方正仿宋_GBK" w:cs="方正仿宋_GBK"/>
          <w:color w:val="auto"/>
          <w:sz w:val="32"/>
          <w:szCs w:val="32"/>
          <w:highlight w:val="none"/>
          <w:u w:val="none"/>
          <w:lang w:eastAsia="zh-CN"/>
        </w:rPr>
        <w:t>选调</w:t>
      </w:r>
      <w:r>
        <w:rPr>
          <w:rFonts w:hint="eastAsia" w:ascii="方正仿宋_GBK" w:hAnsi="方正仿宋_GBK" w:eastAsia="方正仿宋_GBK" w:cs="方正仿宋_GBK"/>
          <w:color w:val="auto"/>
          <w:sz w:val="32"/>
          <w:szCs w:val="32"/>
          <w:highlight w:val="none"/>
          <w:u w:val="none"/>
        </w:rPr>
        <w:t>实行差额考察，</w:t>
      </w:r>
      <w:r>
        <w:rPr>
          <w:rFonts w:hint="eastAsia" w:ascii="方正仿宋_GBK" w:hAnsi="方正仿宋_GBK" w:eastAsia="方正仿宋_GBK" w:cs="方正仿宋_GBK"/>
          <w:color w:val="auto"/>
          <w:sz w:val="32"/>
          <w:szCs w:val="32"/>
          <w:highlight w:val="none"/>
          <w:u w:val="none"/>
          <w:lang w:eastAsia="zh-CN"/>
        </w:rPr>
        <w:t>考察对象</w:t>
      </w:r>
      <w:r>
        <w:rPr>
          <w:rFonts w:hint="eastAsia" w:ascii="方正仿宋_GBK" w:hAnsi="方正仿宋_GBK" w:eastAsia="方正仿宋_GBK" w:cs="方正仿宋_GBK"/>
          <w:color w:val="auto"/>
          <w:sz w:val="32"/>
          <w:szCs w:val="32"/>
          <w:highlight w:val="none"/>
          <w:u w:val="none"/>
        </w:rPr>
        <w:t>由</w:t>
      </w:r>
      <w:r>
        <w:rPr>
          <w:rFonts w:hint="eastAsia" w:ascii="方正仿宋_GBK" w:hAnsi="方正仿宋_GBK" w:eastAsia="方正仿宋_GBK" w:cs="方正仿宋_GBK"/>
          <w:color w:val="auto"/>
          <w:sz w:val="32"/>
          <w:szCs w:val="32"/>
          <w:highlight w:val="none"/>
          <w:u w:val="none"/>
          <w:lang w:eastAsia="zh-CN"/>
        </w:rPr>
        <w:t>选调</w:t>
      </w:r>
      <w:r>
        <w:rPr>
          <w:rFonts w:hint="eastAsia" w:ascii="方正仿宋_GBK" w:hAnsi="方正仿宋_GBK" w:eastAsia="方正仿宋_GBK" w:cs="方正仿宋_GBK"/>
          <w:color w:val="auto"/>
          <w:sz w:val="32"/>
          <w:szCs w:val="32"/>
          <w:highlight w:val="none"/>
          <w:u w:val="none"/>
        </w:rPr>
        <w:t>单位根据考试成绩由高到低确定。进入考察后，各考察对象排名不分先后。</w:t>
      </w:r>
      <w:r>
        <w:rPr>
          <w:rFonts w:hint="eastAsia" w:ascii="方正仿宋_GBK" w:hAnsi="方正仿宋_GBK" w:eastAsia="方正仿宋_GBK" w:cs="方正仿宋_GBK"/>
          <w:color w:val="auto"/>
          <w:sz w:val="32"/>
          <w:szCs w:val="32"/>
          <w:highlight w:val="none"/>
          <w:u w:val="none"/>
          <w:lang w:eastAsia="zh-CN"/>
        </w:rPr>
        <w:t>选调</w:t>
      </w:r>
      <w:r>
        <w:rPr>
          <w:rFonts w:hint="eastAsia" w:ascii="方正仿宋_GBK" w:hAnsi="方正仿宋_GBK" w:eastAsia="方正仿宋_GBK" w:cs="方正仿宋_GBK"/>
          <w:color w:val="auto"/>
          <w:sz w:val="32"/>
          <w:szCs w:val="32"/>
          <w:highlight w:val="none"/>
          <w:u w:val="none"/>
        </w:rPr>
        <w:t>单位</w:t>
      </w:r>
      <w:r>
        <w:rPr>
          <w:rFonts w:hint="eastAsia" w:ascii="方正仿宋_GBK" w:hAnsi="方正仿宋_GBK" w:eastAsia="方正仿宋_GBK" w:cs="方正仿宋_GBK"/>
          <w:color w:val="auto"/>
          <w:sz w:val="32"/>
          <w:szCs w:val="32"/>
          <w:highlight w:val="none"/>
          <w:u w:val="none"/>
          <w:lang w:eastAsia="zh-CN"/>
        </w:rPr>
        <w:t>根据</w:t>
      </w:r>
      <w:r>
        <w:rPr>
          <w:rFonts w:hint="eastAsia" w:ascii="方正仿宋_GBK" w:hAnsi="方正仿宋_GBK" w:eastAsia="方正仿宋_GBK" w:cs="方正仿宋_GBK"/>
          <w:color w:val="auto"/>
          <w:sz w:val="32"/>
          <w:szCs w:val="32"/>
          <w:highlight w:val="none"/>
          <w:u w:val="none"/>
        </w:rPr>
        <w:t>考察情况和职位需求</w:t>
      </w:r>
      <w:r>
        <w:rPr>
          <w:rFonts w:hint="eastAsia" w:ascii="方正仿宋_GBK" w:hAnsi="方正仿宋_GBK" w:eastAsia="方正仿宋_GBK" w:cs="方正仿宋_GBK"/>
          <w:color w:val="auto"/>
          <w:sz w:val="32"/>
          <w:szCs w:val="32"/>
          <w:highlight w:val="none"/>
          <w:u w:val="none"/>
          <w:lang w:eastAsia="zh-CN"/>
        </w:rPr>
        <w:t>，按照干部管理权限和人岗相适的原则</w:t>
      </w:r>
      <w:r>
        <w:rPr>
          <w:rFonts w:hint="eastAsia" w:ascii="方正仿宋_GBK" w:hAnsi="方正仿宋_GBK" w:eastAsia="方正仿宋_GBK" w:cs="方正仿宋_GBK"/>
          <w:color w:val="auto"/>
          <w:sz w:val="32"/>
          <w:szCs w:val="32"/>
          <w:highlight w:val="none"/>
          <w:u w:val="none"/>
        </w:rPr>
        <w:t>，集体讨论、择优提出拟</w:t>
      </w:r>
      <w:r>
        <w:rPr>
          <w:rFonts w:hint="eastAsia" w:ascii="方正仿宋_GBK" w:hAnsi="方正仿宋_GBK" w:eastAsia="方正仿宋_GBK" w:cs="方正仿宋_GBK"/>
          <w:color w:val="auto"/>
          <w:sz w:val="32"/>
          <w:szCs w:val="32"/>
          <w:highlight w:val="none"/>
          <w:u w:val="none"/>
          <w:lang w:eastAsia="zh-CN"/>
        </w:rPr>
        <w:t>选调</w:t>
      </w:r>
      <w:r>
        <w:rPr>
          <w:rFonts w:hint="eastAsia" w:ascii="方正仿宋_GBK" w:hAnsi="方正仿宋_GBK" w:eastAsia="方正仿宋_GBK" w:cs="方正仿宋_GBK"/>
          <w:color w:val="auto"/>
          <w:sz w:val="32"/>
          <w:szCs w:val="32"/>
          <w:highlight w:val="none"/>
          <w:u w:val="none"/>
        </w:rPr>
        <w:t>人选</w:t>
      </w:r>
      <w:r>
        <w:rPr>
          <w:rFonts w:hint="eastAsia" w:ascii="方正仿宋_GBK" w:hAnsi="方正仿宋_GBK" w:eastAsia="方正仿宋_GBK" w:cs="方正仿宋_GBK"/>
          <w:color w:val="auto"/>
          <w:sz w:val="32"/>
          <w:szCs w:val="32"/>
          <w:highlight w:val="none"/>
          <w:u w:val="none"/>
          <w:lang w:eastAsia="zh-CN"/>
        </w:rPr>
        <w:t>并告知选调考生</w:t>
      </w:r>
      <w:r>
        <w:rPr>
          <w:rFonts w:hint="eastAsia" w:ascii="方正仿宋_GBK" w:hAnsi="方正仿宋_GBK" w:eastAsia="方正仿宋_GBK" w:cs="方正仿宋_GBK"/>
          <w:color w:val="auto"/>
          <w:sz w:val="32"/>
          <w:szCs w:val="32"/>
          <w:highlight w:val="none"/>
          <w:u w:val="none"/>
        </w:rPr>
        <w:t>。</w:t>
      </w:r>
      <w:r>
        <w:rPr>
          <w:rFonts w:hint="eastAsia" w:ascii="方正仿宋_GBK" w:hAnsi="方正仿宋_GBK" w:eastAsia="方正仿宋_GBK" w:cs="方正仿宋_GBK"/>
          <w:color w:val="auto"/>
          <w:sz w:val="32"/>
          <w:szCs w:val="32"/>
          <w:highlight w:val="none"/>
          <w:u w:val="none"/>
          <w:lang w:eastAsia="zh-CN"/>
        </w:rPr>
        <w:t>考察对象的考试总成绩不作为确定选调人选的唯一依据。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rPr>
      </w:pPr>
      <w:r>
        <w:rPr>
          <w:rFonts w:hint="eastAsia" w:ascii="宋体" w:hAnsi="宋体" w:eastAsia="宋体" w:cs="宋体"/>
          <w:color w:val="auto"/>
          <w:sz w:val="32"/>
          <w:szCs w:val="32"/>
          <w:highlight w:val="none"/>
          <w:u w:val="none"/>
          <w:lang w:val="en-US" w:eastAsia="zh-CN"/>
        </w:rPr>
        <w:t>20</w:t>
      </w:r>
      <w:r>
        <w:rPr>
          <w:rFonts w:hint="eastAsia" w:ascii="宋体" w:hAnsi="宋体" w:eastAsia="宋体" w:cs="宋体"/>
          <w:color w:val="auto"/>
          <w:sz w:val="32"/>
          <w:szCs w:val="32"/>
          <w:highlight w:val="none"/>
          <w:u w:val="none"/>
        </w:rPr>
        <w:t>、</w:t>
      </w:r>
      <w:r>
        <w:rPr>
          <w:rFonts w:hint="eastAsia" w:ascii="方正黑体_GBK" w:hAnsi="方正黑体_GBK" w:eastAsia="方正黑体_GBK" w:cs="方正黑体_GBK"/>
          <w:color w:val="auto"/>
          <w:sz w:val="32"/>
          <w:szCs w:val="32"/>
          <w:highlight w:val="none"/>
          <w:u w:val="none"/>
        </w:rPr>
        <w:t>关于考试问题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lang w:val="en-US" w:eastAsia="zh-CN"/>
        </w:rPr>
      </w:pPr>
      <w:r>
        <w:rPr>
          <w:rFonts w:hint="eastAsia" w:ascii="方正仿宋_GBK" w:hAnsi="方正仿宋_GBK" w:eastAsia="方正仿宋_GBK" w:cs="方正仿宋_GBK"/>
          <w:color w:val="auto"/>
          <w:sz w:val="32"/>
          <w:szCs w:val="32"/>
          <w:highlight w:val="none"/>
          <w:u w:val="none"/>
        </w:rPr>
        <w:t>本次</w:t>
      </w:r>
      <w:r>
        <w:rPr>
          <w:rFonts w:hint="eastAsia" w:ascii="方正仿宋_GBK" w:hAnsi="方正仿宋_GBK" w:eastAsia="方正仿宋_GBK" w:cs="方正仿宋_GBK"/>
          <w:color w:val="auto"/>
          <w:sz w:val="32"/>
          <w:szCs w:val="32"/>
          <w:highlight w:val="none"/>
          <w:u w:val="none"/>
          <w:lang w:eastAsia="zh-CN"/>
        </w:rPr>
        <w:t>择优选调</w:t>
      </w:r>
      <w:r>
        <w:rPr>
          <w:rFonts w:hint="eastAsia" w:ascii="方正仿宋_GBK" w:hAnsi="方正仿宋_GBK" w:eastAsia="方正仿宋_GBK" w:cs="方正仿宋_GBK"/>
          <w:color w:val="auto"/>
          <w:sz w:val="32"/>
          <w:szCs w:val="32"/>
          <w:highlight w:val="none"/>
          <w:u w:val="none"/>
        </w:rPr>
        <w:t>考试主要测试报考人员的综合能力素质，</w:t>
      </w:r>
      <w:r>
        <w:rPr>
          <w:rFonts w:hint="eastAsia" w:ascii="方正仿宋_GBK" w:hAnsi="方正仿宋_GBK" w:eastAsia="方正仿宋_GBK" w:cs="方正仿宋_GBK"/>
          <w:color w:val="auto"/>
          <w:sz w:val="32"/>
          <w:szCs w:val="32"/>
          <w:highlight w:val="none"/>
          <w:u w:val="none"/>
          <w:lang w:eastAsia="zh-CN"/>
        </w:rPr>
        <w:t>笔试均由州委组织部统一组织，面试由各选调单位组织实施。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32"/>
          <w:highlight w:val="none"/>
          <w:u w:val="none"/>
          <w:lang w:eastAsia="zh-CN"/>
        </w:rPr>
      </w:pPr>
      <w:r>
        <w:rPr>
          <w:rFonts w:hint="eastAsia" w:ascii="宋体" w:hAnsi="宋体" w:eastAsia="宋体" w:cs="宋体"/>
          <w:color w:val="auto"/>
          <w:sz w:val="32"/>
          <w:szCs w:val="32"/>
          <w:highlight w:val="none"/>
          <w:u w:val="none"/>
          <w:lang w:val="en-US" w:eastAsia="zh-CN"/>
        </w:rPr>
        <w:t>21</w:t>
      </w:r>
      <w:r>
        <w:rPr>
          <w:rFonts w:hint="eastAsia" w:ascii="宋体" w:hAnsi="宋体" w:eastAsia="宋体" w:cs="宋体"/>
          <w:color w:val="auto"/>
          <w:sz w:val="32"/>
          <w:szCs w:val="32"/>
          <w:highlight w:val="none"/>
          <w:u w:val="none"/>
        </w:rPr>
        <w:t>、</w:t>
      </w:r>
      <w:r>
        <w:rPr>
          <w:rFonts w:hint="eastAsia" w:ascii="方正黑体_GBK" w:hAnsi="方正黑体_GBK" w:eastAsia="方正黑体_GBK" w:cs="方正黑体_GBK"/>
          <w:color w:val="auto"/>
          <w:sz w:val="32"/>
          <w:szCs w:val="32"/>
          <w:highlight w:val="none"/>
          <w:u w:val="none"/>
        </w:rPr>
        <w:t>关于</w:t>
      </w:r>
      <w:r>
        <w:rPr>
          <w:rFonts w:hint="eastAsia" w:ascii="方正黑体_GBK" w:hAnsi="方正黑体_GBK" w:eastAsia="方正黑体_GBK" w:cs="方正黑体_GBK"/>
          <w:color w:val="auto"/>
          <w:sz w:val="32"/>
          <w:szCs w:val="32"/>
          <w:highlight w:val="none"/>
          <w:u w:val="none"/>
          <w:lang w:eastAsia="zh-CN"/>
        </w:rPr>
        <w:t>《</w:t>
      </w:r>
      <w:r>
        <w:rPr>
          <w:rFonts w:hint="eastAsia" w:ascii="宋体" w:hAnsi="宋体" w:eastAsia="宋体" w:cs="方正黑体_GBK"/>
          <w:color w:val="auto"/>
          <w:sz w:val="32"/>
          <w:szCs w:val="32"/>
          <w:highlight w:val="none"/>
          <w:u w:val="none"/>
          <w:lang w:eastAsia="zh-CN"/>
        </w:rPr>
        <w:t>20</w:t>
      </w:r>
      <w:r>
        <w:rPr>
          <w:rFonts w:hint="eastAsia" w:ascii="宋体" w:hAnsi="宋体" w:eastAsia="宋体" w:cs="方正黑体_GBK"/>
          <w:color w:val="auto"/>
          <w:sz w:val="32"/>
          <w:szCs w:val="32"/>
          <w:highlight w:val="none"/>
          <w:u w:val="none"/>
          <w:lang w:val="en-US" w:eastAsia="zh-CN"/>
        </w:rPr>
        <w:t>23</w:t>
      </w:r>
      <w:r>
        <w:rPr>
          <w:rFonts w:hint="eastAsia" w:ascii="方正黑体_GBK" w:hAnsi="方正黑体_GBK" w:eastAsia="方正黑体_GBK" w:cs="方正黑体_GBK"/>
          <w:color w:val="auto"/>
          <w:sz w:val="32"/>
          <w:szCs w:val="32"/>
          <w:highlight w:val="none"/>
          <w:u w:val="none"/>
          <w:lang w:eastAsia="zh-CN"/>
        </w:rPr>
        <w:t>年克州州直机关事业单位择优选调工作有关问题的说明》的适用范围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u w:val="none"/>
        </w:rPr>
      </w:pPr>
      <w:r>
        <w:rPr>
          <w:rFonts w:hint="eastAsia" w:ascii="方正仿宋_GBK" w:hAnsi="方正仿宋_GBK" w:eastAsia="方正仿宋_GBK" w:cs="方正仿宋_GBK"/>
          <w:color w:val="auto"/>
          <w:sz w:val="32"/>
          <w:szCs w:val="32"/>
          <w:highlight w:val="none"/>
          <w:u w:val="none"/>
          <w:lang w:eastAsia="zh-CN"/>
        </w:rPr>
        <w:t>仅适用于</w:t>
      </w:r>
      <w:r>
        <w:rPr>
          <w:rFonts w:hint="eastAsia" w:ascii="宋体" w:hAnsi="宋体" w:eastAsia="宋体" w:cs="方正仿宋_GBK"/>
          <w:color w:val="auto"/>
          <w:sz w:val="32"/>
          <w:szCs w:val="32"/>
          <w:highlight w:val="none"/>
          <w:u w:val="none"/>
          <w:lang w:val="en-US" w:eastAsia="zh-CN"/>
        </w:rPr>
        <w:t>2023</w:t>
      </w:r>
      <w:r>
        <w:rPr>
          <w:rFonts w:hint="eastAsia" w:ascii="方正仿宋_GBK" w:hAnsi="方正仿宋_GBK" w:eastAsia="方正仿宋_GBK" w:cs="方正仿宋_GBK"/>
          <w:color w:val="auto"/>
          <w:sz w:val="32"/>
          <w:szCs w:val="32"/>
          <w:highlight w:val="none"/>
          <w:u w:val="none"/>
          <w:lang w:val="en-US" w:eastAsia="zh-CN"/>
        </w:rPr>
        <w:t>年克州州直机关事业单位择优选调工作</w:t>
      </w:r>
      <w:r>
        <w:rPr>
          <w:rFonts w:hint="eastAsia" w:ascii="方正仿宋_GBK" w:hAnsi="方正仿宋_GBK" w:eastAsia="方正仿宋_GBK" w:cs="方正仿宋_GBK"/>
          <w:color w:val="auto"/>
          <w:sz w:val="32"/>
          <w:szCs w:val="32"/>
          <w:highlight w:val="none"/>
          <w:u w:val="none"/>
        </w:rPr>
        <w:t>。</w:t>
      </w:r>
    </w:p>
    <w:sectPr>
      <w:headerReference r:id="rId3" w:type="default"/>
      <w:footerReference r:id="rId4" w:type="default"/>
      <w:pgSz w:w="11906" w:h="16838"/>
      <w:pgMar w:top="2098" w:right="1531" w:bottom="181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宋体" w:hAnsi="宋体" w:eastAsia="宋体" w:cs="宋体"/>
                              <w:sz w:val="24"/>
                              <w:szCs w:val="24"/>
                            </w:rPr>
                          </w:pPr>
                          <w:r>
                            <w:rPr>
                              <w:rStyle w:val="10"/>
                              <w:rFonts w:hint="eastAsia" w:ascii="宋体" w:hAnsi="宋体" w:eastAsia="宋体" w:cs="宋体"/>
                              <w:sz w:val="24"/>
                              <w:szCs w:val="24"/>
                            </w:rPr>
                            <w:t xml:space="preserve">— </w:t>
                          </w:r>
                          <w:r>
                            <w:rPr>
                              <w:rStyle w:val="10"/>
                              <w:rFonts w:hint="eastAsia" w:ascii="宋体" w:hAnsi="宋体" w:eastAsia="宋体" w:cs="宋体"/>
                              <w:sz w:val="24"/>
                              <w:szCs w:val="24"/>
                            </w:rPr>
                            <w:fldChar w:fldCharType="begin"/>
                          </w:r>
                          <w:r>
                            <w:rPr>
                              <w:rStyle w:val="10"/>
                              <w:rFonts w:hint="eastAsia" w:ascii="宋体" w:hAnsi="宋体" w:eastAsia="宋体" w:cs="宋体"/>
                              <w:sz w:val="24"/>
                              <w:szCs w:val="24"/>
                            </w:rPr>
                            <w:instrText xml:space="preserve"> PAGE  \* MERGEFORMAT </w:instrText>
                          </w:r>
                          <w:r>
                            <w:rPr>
                              <w:rStyle w:val="10"/>
                              <w:rFonts w:hint="eastAsia" w:ascii="宋体" w:hAnsi="宋体" w:eastAsia="宋体" w:cs="宋体"/>
                              <w:sz w:val="24"/>
                              <w:szCs w:val="24"/>
                            </w:rPr>
                            <w:fldChar w:fldCharType="separate"/>
                          </w:r>
                          <w:r>
                            <w:rPr>
                              <w:rStyle w:val="10"/>
                              <w:rFonts w:hint="eastAsia" w:ascii="宋体" w:hAnsi="宋体" w:eastAsia="宋体" w:cs="宋体"/>
                              <w:sz w:val="24"/>
                              <w:szCs w:val="24"/>
                            </w:rPr>
                            <w:t>21</w:t>
                          </w:r>
                          <w:r>
                            <w:rPr>
                              <w:rStyle w:val="10"/>
                              <w:rFonts w:hint="eastAsia" w:ascii="宋体" w:hAnsi="宋体" w:eastAsia="宋体" w:cs="宋体"/>
                              <w:sz w:val="24"/>
                              <w:szCs w:val="24"/>
                            </w:rPr>
                            <w:fldChar w:fldCharType="end"/>
                          </w:r>
                          <w:r>
                            <w:rPr>
                              <w:rStyle w:val="10"/>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5"/>
                      <w:rPr>
                        <w:rStyle w:val="10"/>
                        <w:rFonts w:hint="eastAsia" w:ascii="宋体" w:hAnsi="宋体" w:eastAsia="宋体" w:cs="宋体"/>
                        <w:sz w:val="24"/>
                        <w:szCs w:val="24"/>
                      </w:rPr>
                    </w:pPr>
                    <w:r>
                      <w:rPr>
                        <w:rStyle w:val="10"/>
                        <w:rFonts w:hint="eastAsia" w:ascii="宋体" w:hAnsi="宋体" w:eastAsia="宋体" w:cs="宋体"/>
                        <w:sz w:val="24"/>
                        <w:szCs w:val="24"/>
                      </w:rPr>
                      <w:t xml:space="preserve">— </w:t>
                    </w:r>
                    <w:r>
                      <w:rPr>
                        <w:rStyle w:val="10"/>
                        <w:rFonts w:hint="eastAsia" w:ascii="宋体" w:hAnsi="宋体" w:eastAsia="宋体" w:cs="宋体"/>
                        <w:sz w:val="24"/>
                        <w:szCs w:val="24"/>
                      </w:rPr>
                      <w:fldChar w:fldCharType="begin"/>
                    </w:r>
                    <w:r>
                      <w:rPr>
                        <w:rStyle w:val="10"/>
                        <w:rFonts w:hint="eastAsia" w:ascii="宋体" w:hAnsi="宋体" w:eastAsia="宋体" w:cs="宋体"/>
                        <w:sz w:val="24"/>
                        <w:szCs w:val="24"/>
                      </w:rPr>
                      <w:instrText xml:space="preserve"> PAGE  \* MERGEFORMAT </w:instrText>
                    </w:r>
                    <w:r>
                      <w:rPr>
                        <w:rStyle w:val="10"/>
                        <w:rFonts w:hint="eastAsia" w:ascii="宋体" w:hAnsi="宋体" w:eastAsia="宋体" w:cs="宋体"/>
                        <w:sz w:val="24"/>
                        <w:szCs w:val="24"/>
                      </w:rPr>
                      <w:fldChar w:fldCharType="separate"/>
                    </w:r>
                    <w:r>
                      <w:rPr>
                        <w:rStyle w:val="10"/>
                        <w:rFonts w:hint="eastAsia" w:ascii="宋体" w:hAnsi="宋体" w:eastAsia="宋体" w:cs="宋体"/>
                        <w:sz w:val="24"/>
                        <w:szCs w:val="24"/>
                      </w:rPr>
                      <w:t>21</w:t>
                    </w:r>
                    <w:r>
                      <w:rPr>
                        <w:rStyle w:val="10"/>
                        <w:rFonts w:hint="eastAsia" w:ascii="宋体" w:hAnsi="宋体" w:eastAsia="宋体" w:cs="宋体"/>
                        <w:sz w:val="24"/>
                        <w:szCs w:val="24"/>
                      </w:rPr>
                      <w:fldChar w:fldCharType="end"/>
                    </w:r>
                    <w:r>
                      <w:rPr>
                        <w:rStyle w:val="10"/>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56B9F9"/>
    <w:rsid w:val="3EAB0813"/>
    <w:rsid w:val="449D22DF"/>
    <w:rsid w:val="5D3C790A"/>
    <w:rsid w:val="5FF79E96"/>
    <w:rsid w:val="64FE85A6"/>
    <w:rsid w:val="6717CB43"/>
    <w:rsid w:val="6DFF35EE"/>
    <w:rsid w:val="6EFD564D"/>
    <w:rsid w:val="727BFA29"/>
    <w:rsid w:val="77E50F9D"/>
    <w:rsid w:val="7C53431C"/>
    <w:rsid w:val="7D7DAEFA"/>
    <w:rsid w:val="7DC5DB42"/>
    <w:rsid w:val="7EEFC5B6"/>
    <w:rsid w:val="7FFE876E"/>
    <w:rsid w:val="ADEA7708"/>
    <w:rsid w:val="BD7D898A"/>
    <w:rsid w:val="DFDE401F"/>
    <w:rsid w:val="F29F943D"/>
    <w:rsid w:val="F3FDD81C"/>
    <w:rsid w:val="F777ACD9"/>
    <w:rsid w:val="FAF7A6D1"/>
    <w:rsid w:val="FB4F94BC"/>
    <w:rsid w:val="FBFF55DA"/>
    <w:rsid w:val="FDC9E6DB"/>
    <w:rsid w:val="FEFF3B03"/>
    <w:rsid w:val="FF78E239"/>
    <w:rsid w:val="FF8DF3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szCs w:val="22"/>
    </w:rPr>
  </w:style>
  <w:style w:type="paragraph" w:styleId="3">
    <w:name w:val="Body Text Indent"/>
    <w:basedOn w:val="1"/>
    <w:qFormat/>
    <w:uiPriority w:val="0"/>
    <w:pPr>
      <w:spacing w:after="120"/>
      <w:ind w:left="420" w:leftChars="200"/>
    </w:p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12345</cp:lastModifiedBy>
  <cp:lastPrinted>2023-04-29T10:22:00Z</cp:lastPrinted>
  <dcterms:modified xsi:type="dcterms:W3CDTF">2023-05-22T10:42:18Z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