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hint="eastAsia" w:ascii="仿宋_GB2312" w:hAnsi="仿宋" w:eastAsia="仿宋_GB2312" w:cs="宋体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b w:val="0"/>
          <w:sz w:val="32"/>
          <w:szCs w:val="32"/>
        </w:rPr>
        <w:t>附件</w:t>
      </w:r>
      <w:r>
        <w:rPr>
          <w:rFonts w:hint="eastAsia" w:ascii="仿宋_GB2312" w:hAnsi="Calibri" w:eastAsia="仿宋_GB2312" w:cs="Calibri"/>
          <w:b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sz w:val="32"/>
          <w:szCs w:val="32"/>
        </w:rPr>
        <w:t>云南省申请教师资格人员体检办法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二、参加体检的人员范围:按照我省实施教师资格制度的有关规定,申请各类教师资格的人员,除离退休人员外,均需参加体检。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三、体检标准:体检的结论分合格、不合格两种,凡有下列情况之一者,均为体检不合格。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1.器质性心脏病（风湿性心脏病、先天性心脏病、心肌病、频发性期前收缩、心电图不正常)。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3.结核病未治愈者。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4.支气管扩张病,未治愈者。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6.有各种恶性肿瘤病史者。各种结缔组织疾病(胶原疾病)。内分泌系统疾病(如糖尿病、尿崩症、肢端肥大症等)。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7.慢性肾炎，未治愈者。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8.e癫痫病史、精神病史、癔病史、遗尿症、夜游症。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9.肝切除超过一叶;肺不张一叶以上。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10.类风湿脊柱强直;慢性骨髓炎。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11.麻风病患者,未治愈。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12.HIV病毒感染者。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13.青光眼;视网膜、视神经疾病(陈旧性或稳定性眼底病除外)。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14.两眼矫正视力之和低于5.0者(体检实施中遇此情况,用标准对数视力表中相应的小数记录法,记录两眼视力之和再折算成5分记录数值)。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15.两耳听力均低于2米。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16.两上肢或两下肢不能运用;两下肢不等长超过5厘米;脊柱侧弯超过4厘米,肌力二级以下;显著胸廓畸形。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17.严重的口吃、口腔有生理缺陷及耳、鼻、喉疾病之一妨碍教学工作者。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18.面部有较大面积疤、麻、血管瘤或白癜风、黑色素痣等。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19.除以上各项外,其它影响教学工作的疾病。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四、体检机构:由各级教师资格管理机构指定的医院负责体检。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五、体检要求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cs="宋体"/>
          <w:kern w:val="0"/>
          <w:sz w:val="28"/>
          <w:lang w:bidi="ar"/>
        </w:rPr>
        <w:t>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4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7.体检工作人员要做好当日检查所需器材、药液和试剂。器械应及时消毒,仪表要每日校正,试剂要保证其浓度,确保检查结果的准确。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9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10.负责体检的医院要紧密配合,提高效率,体检时间一般不超过七个工作日,情况特殊者要及时告知申请人员。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六、本办法自发文之日起执行,由</w:t>
      </w:r>
      <w:r>
        <w:rPr>
          <w:rFonts w:hint="eastAsia" w:cs="宋体"/>
          <w:kern w:val="0"/>
          <w:sz w:val="28"/>
          <w:lang w:bidi="ar"/>
        </w:rPr>
        <w:t>云南省</w:t>
      </w:r>
      <w:r>
        <w:rPr>
          <w:rFonts w:cs="宋体"/>
          <w:kern w:val="0"/>
          <w:sz w:val="28"/>
          <w:lang w:bidi="ar"/>
        </w:rPr>
        <w:t>教师资格认定机构负责解释。</w:t>
      </w:r>
    </w:p>
    <w:p>
      <w:pPr>
        <w:widowControl/>
        <w:spacing w:line="440" w:lineRule="exact"/>
        <w:jc w:val="left"/>
        <w:rPr>
          <w:rFonts w:hint="eastAsia" w:cs="Calibri"/>
          <w:szCs w:val="24"/>
        </w:rPr>
      </w:pPr>
    </w:p>
    <w:p/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TY5ODY4ZjJjOTc1ODliMzE0N2QyYzVhMzAxMWYifQ=="/>
  </w:docVars>
  <w:rsids>
    <w:rsidRoot w:val="00000000"/>
    <w:rsid w:val="423A3535"/>
    <w:rsid w:val="431A658C"/>
    <w:rsid w:val="5B9B5B6E"/>
    <w:rsid w:val="7DB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1804</Words>
  <Characters>1924</Characters>
  <Lines>0</Lines>
  <Paragraphs>0</Paragraphs>
  <TotalTime>0</TotalTime>
  <ScaleCrop>false</ScaleCrop>
  <LinksUpToDate>false</LinksUpToDate>
  <CharactersWithSpaces>1924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2021-05-09T12:46:00Z</dcterms:created>
  <dc:creator>Administrator</dc:creator>
  <cp:lastModifiedBy>罗绍辉</cp:lastModifiedBy>
  <dcterms:modified xsi:type="dcterms:W3CDTF">2023-05-16T07:48:25Z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78368D5DDED0477E889AF01EBE199CBF</vt:lpwstr>
  </property>
</Properties>
</file>