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表（社会申请人）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姓名： 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联系电话 </w:t>
            </w:r>
            <w:r>
              <w:rPr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：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幼儿园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小学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  <w:lang w:eastAsia="zh-CN"/>
              </w:rPr>
              <w:t>初中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（二）</w:t>
            </w:r>
            <w:r>
              <w:rPr>
                <w:rFonts w:hint="eastAsia"/>
                <w:sz w:val="24"/>
                <w:lang w:eastAsia="zh-CN"/>
              </w:rPr>
              <w:t>户籍证明或居住证明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（三）</w:t>
            </w:r>
            <w:r>
              <w:rPr>
                <w:rFonts w:hint="eastAsia"/>
                <w:sz w:val="24"/>
              </w:rPr>
              <w:t>《中国高等教育学历认证报告》（在学信网在线申请）或《教育部学历证书电子注册备案表》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四</w:t>
            </w:r>
            <w:r>
              <w:rPr>
                <w:rFonts w:hint="eastAsia"/>
                <w:sz w:val="24"/>
              </w:rPr>
              <w:t>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）《普通话水平测试等级证书》（经网报系统自动核验通过无需再提供纸质件）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rFonts w:hint="eastAsia"/>
                <w:sz w:val="24"/>
              </w:rPr>
              <w:t>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七</w:t>
            </w:r>
            <w:r>
              <w:rPr>
                <w:rFonts w:hint="eastAsia"/>
                <w:sz w:val="24"/>
              </w:rPr>
              <w:t>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经网报系统自动核验通过无需再提供纸质件</w:t>
            </w:r>
            <w:r>
              <w:rPr>
                <w:sz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（八）教育教学能力条件材料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  <w:r>
        <w:rPr>
          <w:rFonts w:hint="eastAsia"/>
          <w:b/>
          <w:bCs/>
          <w:sz w:val="32"/>
          <w:szCs w:val="32"/>
        </w:rPr>
        <w:t>（高校应届毕业生）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 xml:space="preserve"> 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 </w:t>
            </w:r>
            <w:r>
              <w:rPr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幼儿园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小学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  <w:lang w:eastAsia="zh-CN"/>
              </w:rPr>
              <w:t>初中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 xml:space="preserve">本人当场申请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>
              <w:rPr>
                <w:sz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2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（一）二代身份证（需在有效期内）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（二）教育部学信网上的在籍学籍验证报告</w:t>
            </w:r>
            <w:r>
              <w:rPr>
                <w:rFonts w:hint="eastAsia"/>
                <w:sz w:val="24"/>
                <w:lang w:eastAsia="zh-CN"/>
              </w:rPr>
              <w:t>或</w:t>
            </w:r>
            <w:r>
              <w:rPr>
                <w:rFonts w:hint="eastAsia"/>
                <w:sz w:val="24"/>
              </w:rPr>
              <w:t>注册信息完整</w:t>
            </w:r>
            <w:r>
              <w:rPr>
                <w:rFonts w:hint="eastAsia"/>
                <w:sz w:val="24"/>
                <w:lang w:eastAsia="zh-CN"/>
              </w:rPr>
              <w:t>的学生证复印件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（三）《云南省教师资格认定体检表》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（四）《普通话水平测试等级证书》（经网报系统自动核验通过无需再提供纸质件）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（五）近期一寸免冠彩色相片1张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（七）教育教学能力条件材料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申请人：（签字）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 xml:space="preserve">意见：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  <w:rsid w:val="09C57693"/>
    <w:rsid w:val="115A76FD"/>
    <w:rsid w:val="2A5376AE"/>
    <w:rsid w:val="2E57265E"/>
    <w:rsid w:val="303E399D"/>
    <w:rsid w:val="41133608"/>
    <w:rsid w:val="47C022F9"/>
    <w:rsid w:val="4DBF265D"/>
    <w:rsid w:val="4F6456FC"/>
    <w:rsid w:val="5C457092"/>
    <w:rsid w:val="5F843BE3"/>
    <w:rsid w:val="638547F7"/>
    <w:rsid w:val="70402B72"/>
    <w:rsid w:val="708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Dell</cp:lastModifiedBy>
  <dcterms:modified xsi:type="dcterms:W3CDTF">2023-05-17T06:51:49Z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386748B1D2F848EB88A032B3851B9004</vt:lpwstr>
  </property>
</Properties>
</file>