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0" w:tblpY="251"/>
        <w:tblOverlap w:val="never"/>
        <w:tblW w:w="96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753"/>
        <w:gridCol w:w="624"/>
        <w:gridCol w:w="978"/>
        <w:gridCol w:w="845"/>
        <w:gridCol w:w="1214"/>
        <w:gridCol w:w="801"/>
        <w:gridCol w:w="993"/>
        <w:gridCol w:w="1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1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巴东县公交公司招聘人员报名表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贴本人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状况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现工作岗位</w:t>
            </w:r>
          </w:p>
        </w:tc>
        <w:tc>
          <w:tcPr>
            <w:tcW w:w="5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拟报考工作岗位</w:t>
            </w:r>
          </w:p>
        </w:tc>
        <w:tc>
          <w:tcPr>
            <w:tcW w:w="5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81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81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                       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Dg1Zjk5Y2IwM2Y5Mjk0NjNjOGQ0OGRlZTZlMDEifQ=="/>
  </w:docVars>
  <w:rsids>
    <w:rsidRoot w:val="308C74C7"/>
    <w:rsid w:val="308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2023-05-15T00:51:00Z</dcterms:created>
  <dc:creator>速溶咖啡</dc:creator>
  <cp:lastModifiedBy>速溶咖啡</cp:lastModifiedBy>
  <dcterms:modified xsi:type="dcterms:W3CDTF">2023-05-15T00:51:58Z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0A170226EBAA428E94CBCA1580AF105D_11</vt:lpwstr>
  </property>
</Properties>
</file>