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9C" w:rsidRPr="00E43D3D" w:rsidRDefault="0079449C" w:rsidP="007944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43D3D">
        <w:rPr>
          <w:rFonts w:ascii="方正小标宋简体" w:eastAsia="方正小标宋简体" w:hint="eastAsia"/>
          <w:sz w:val="44"/>
          <w:szCs w:val="44"/>
        </w:rPr>
        <w:t>2023年汝南县卫生健康体育委员会所属事业单位</w:t>
      </w:r>
    </w:p>
    <w:p w:rsidR="0079449C" w:rsidRDefault="005F075E" w:rsidP="0079449C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汝南县人民医院公开招聘编外人事代理</w:t>
      </w:r>
    </w:p>
    <w:p w:rsidR="004B479C" w:rsidRDefault="0079449C" w:rsidP="0079449C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专业技术</w:t>
      </w:r>
      <w:r w:rsidR="005F075E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人员计划及要求</w:t>
      </w:r>
    </w:p>
    <w:tbl>
      <w:tblPr>
        <w:tblpPr w:leftFromText="180" w:rightFromText="180" w:vertAnchor="text" w:horzAnchor="page" w:tblpX="1127" w:tblpY="486"/>
        <w:tblOverlap w:val="never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1"/>
        <w:gridCol w:w="795"/>
        <w:gridCol w:w="620"/>
        <w:gridCol w:w="1494"/>
        <w:gridCol w:w="1565"/>
        <w:gridCol w:w="1192"/>
        <w:gridCol w:w="1993"/>
      </w:tblGrid>
      <w:tr w:rsidR="004B479C">
        <w:trPr>
          <w:trHeight w:val="652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专 业名称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岗位</w:t>
            </w:r>
          </w:p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代码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人数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岗 位名称</w:t>
            </w:r>
          </w:p>
        </w:tc>
        <w:tc>
          <w:tcPr>
            <w:tcW w:w="156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学 历</w:t>
            </w:r>
          </w:p>
        </w:tc>
        <w:tc>
          <w:tcPr>
            <w:tcW w:w="1192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年龄要求</w:t>
            </w:r>
          </w:p>
        </w:tc>
        <w:tc>
          <w:tcPr>
            <w:tcW w:w="1993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其他条件</w:t>
            </w:r>
          </w:p>
        </w:tc>
      </w:tr>
      <w:tr w:rsidR="004B479C">
        <w:trPr>
          <w:trHeight w:val="400"/>
        </w:trPr>
        <w:tc>
          <w:tcPr>
            <w:tcW w:w="1721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临床医学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101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临床科室</w:t>
            </w:r>
          </w:p>
        </w:tc>
        <w:tc>
          <w:tcPr>
            <w:tcW w:w="1565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全日制统招本科及以上学历（不含专升本）</w:t>
            </w:r>
          </w:p>
        </w:tc>
        <w:tc>
          <w:tcPr>
            <w:tcW w:w="1192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1993年1月1日&lt;含&gt;以后出生</w:t>
            </w:r>
          </w:p>
        </w:tc>
        <w:tc>
          <w:tcPr>
            <w:tcW w:w="1993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笔试成绩加分项：</w:t>
            </w:r>
          </w:p>
          <w:p w:rsidR="004B479C" w:rsidRDefault="005F075E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具备执业医师证加5分，规培证加5分。</w:t>
            </w:r>
          </w:p>
        </w:tc>
      </w:tr>
      <w:tr w:rsidR="004B479C">
        <w:trPr>
          <w:trHeight w:val="400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102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眼科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</w:tr>
      <w:tr w:rsidR="004B479C">
        <w:trPr>
          <w:trHeight w:val="477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103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耳鼻咽喉科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</w:tr>
      <w:tr w:rsidR="004B479C">
        <w:trPr>
          <w:trHeight w:val="422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放疗科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</w:tr>
      <w:tr w:rsidR="004B479C">
        <w:trPr>
          <w:trHeight w:val="491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心电图室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</w:tr>
      <w:tr w:rsidR="004B479C">
        <w:trPr>
          <w:trHeight w:hRule="exact" w:val="1540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106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临床科室</w:t>
            </w:r>
          </w:p>
        </w:tc>
        <w:tc>
          <w:tcPr>
            <w:tcW w:w="156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全日制统招高中起点专科及以上学历（不含3+2）</w:t>
            </w:r>
          </w:p>
        </w:tc>
        <w:tc>
          <w:tcPr>
            <w:tcW w:w="1192" w:type="dxa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1988年1月1日&lt;含&gt;以后出生</w:t>
            </w: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4B479C" w:rsidRDefault="005F075E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专科学历须具备以下条件之一：</w:t>
            </w:r>
          </w:p>
          <w:p w:rsidR="004B479C" w:rsidRDefault="005F075E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1.具有中级资格证。</w:t>
            </w:r>
          </w:p>
          <w:p w:rsidR="004B479C" w:rsidRDefault="005F075E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2.具备执业医师证和规培证。</w:t>
            </w:r>
          </w:p>
        </w:tc>
      </w:tr>
      <w:tr w:rsidR="004B479C">
        <w:trPr>
          <w:trHeight w:hRule="exact" w:val="526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107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急诊医学科</w:t>
            </w:r>
          </w:p>
        </w:tc>
        <w:tc>
          <w:tcPr>
            <w:tcW w:w="1565" w:type="dxa"/>
            <w:vMerge w:val="restart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全日制统招高中起点专科及以上学历（不含3+2）</w:t>
            </w: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1993年1月1日&lt;含&gt;以后出生</w:t>
            </w: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专科学历必须有执业医师证和规培证。</w:t>
            </w: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500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108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急诊外科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467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109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麻醉科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479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110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超声诊断科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435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111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CT、MRI室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505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112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病理科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4B479C">
        <w:trPr>
          <w:trHeight w:hRule="exact" w:val="497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113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脑电图室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448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114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放射科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608"/>
        </w:trPr>
        <w:tc>
          <w:tcPr>
            <w:tcW w:w="1721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医学影像学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超声诊断科</w:t>
            </w:r>
          </w:p>
        </w:tc>
        <w:tc>
          <w:tcPr>
            <w:tcW w:w="1565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全日制统招本科及以上学历（不含专升本）</w:t>
            </w: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608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116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CT、MRI室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608"/>
        </w:trPr>
        <w:tc>
          <w:tcPr>
            <w:tcW w:w="1721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医学影像技术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117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放射科</w:t>
            </w:r>
          </w:p>
        </w:tc>
        <w:tc>
          <w:tcPr>
            <w:tcW w:w="1565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全日制统招本科及以上学历</w:t>
            </w: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608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118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介入手术室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608"/>
        </w:trPr>
        <w:tc>
          <w:tcPr>
            <w:tcW w:w="1721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119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CT、MRI室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672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中西医临床</w:t>
            </w:r>
          </w:p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医学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120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临床科室</w:t>
            </w:r>
          </w:p>
        </w:tc>
        <w:tc>
          <w:tcPr>
            <w:tcW w:w="1565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全日制统招本科及以上学历（不含专升本）</w:t>
            </w: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笔试成绩加分项：</w:t>
            </w:r>
          </w:p>
          <w:p w:rsidR="004B479C" w:rsidRDefault="005F075E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具备执业医师证加5分，规培证加5分。</w:t>
            </w:r>
          </w:p>
        </w:tc>
      </w:tr>
      <w:tr w:rsidR="004B479C">
        <w:trPr>
          <w:trHeight w:hRule="exact" w:val="672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中医学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121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儿科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1749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lastRenderedPageBreak/>
              <w:t>护理学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122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494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临床科室</w:t>
            </w:r>
          </w:p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全日制统招本科及以上学历</w:t>
            </w:r>
          </w:p>
        </w:tc>
        <w:tc>
          <w:tcPr>
            <w:tcW w:w="1192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1998年1月1日（含）以后出生</w:t>
            </w:r>
          </w:p>
        </w:tc>
        <w:tc>
          <w:tcPr>
            <w:tcW w:w="1993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1.往届毕业生须有护士资格证。</w:t>
            </w:r>
          </w:p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2.女性身高160cm及以上，男性身高170cm及以上。</w:t>
            </w:r>
          </w:p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3.专科须提供本人高中毕业证。</w:t>
            </w:r>
          </w:p>
        </w:tc>
      </w:tr>
      <w:tr w:rsidR="004B479C">
        <w:trPr>
          <w:trHeight w:hRule="exact" w:val="1749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护理、护理学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123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494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全日制统招高中起点专科及以上学历（不含3+2）</w:t>
            </w:r>
          </w:p>
        </w:tc>
        <w:tc>
          <w:tcPr>
            <w:tcW w:w="1192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1999年1月1日（含）以后出生</w:t>
            </w:r>
          </w:p>
        </w:tc>
        <w:tc>
          <w:tcPr>
            <w:tcW w:w="1993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883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药学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124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药剂科</w:t>
            </w:r>
          </w:p>
        </w:tc>
        <w:tc>
          <w:tcPr>
            <w:tcW w:w="1565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全日制统招本科及以上学历（不含专升本）</w:t>
            </w:r>
          </w:p>
        </w:tc>
        <w:tc>
          <w:tcPr>
            <w:tcW w:w="1192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1993年1月1日&lt;含&gt;以后出生</w:t>
            </w:r>
          </w:p>
        </w:tc>
        <w:tc>
          <w:tcPr>
            <w:tcW w:w="1993" w:type="dxa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665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中药学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125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883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口腔医学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126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口腔科</w:t>
            </w:r>
          </w:p>
        </w:tc>
        <w:tc>
          <w:tcPr>
            <w:tcW w:w="1565" w:type="dxa"/>
            <w:vMerge w:val="restart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全日制统招本科及以上学历</w:t>
            </w: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883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康复治疗学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127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康复医学科</w:t>
            </w:r>
          </w:p>
        </w:tc>
        <w:tc>
          <w:tcPr>
            <w:tcW w:w="1565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1135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生物医学工程、机械类、自动化类、电气类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128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医学装备科</w:t>
            </w:r>
          </w:p>
        </w:tc>
        <w:tc>
          <w:tcPr>
            <w:tcW w:w="156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全日制统招高中起点专科及以上学历（不含3+2）</w:t>
            </w: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1135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软件工程、计算机科学与技术、网络工程、信息安全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129</w:t>
            </w:r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信息科</w:t>
            </w:r>
          </w:p>
        </w:tc>
        <w:tc>
          <w:tcPr>
            <w:tcW w:w="156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全日制统本科及以上学历（不含专升本 ）</w:t>
            </w: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1184"/>
        </w:trPr>
        <w:tc>
          <w:tcPr>
            <w:tcW w:w="1721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卫生信息管理、</w:t>
            </w:r>
          </w:p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信息管理与信息系统、医学信息工程</w:t>
            </w:r>
          </w:p>
        </w:tc>
        <w:tc>
          <w:tcPr>
            <w:tcW w:w="795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130</w:t>
            </w:r>
            <w:bookmarkStart w:id="0" w:name="_GoBack"/>
            <w:bookmarkEnd w:id="0"/>
          </w:p>
        </w:tc>
        <w:tc>
          <w:tcPr>
            <w:tcW w:w="620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4B479C" w:rsidRDefault="005F075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病案管理办</w:t>
            </w:r>
          </w:p>
        </w:tc>
        <w:tc>
          <w:tcPr>
            <w:tcW w:w="1565" w:type="dxa"/>
            <w:vAlign w:val="center"/>
          </w:tcPr>
          <w:p w:rsidR="004B479C" w:rsidRDefault="005F075E" w:rsidP="00E90A8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全日制统招专科及以上学历（不含3+2）</w:t>
            </w:r>
          </w:p>
        </w:tc>
        <w:tc>
          <w:tcPr>
            <w:tcW w:w="1192" w:type="dxa"/>
            <w:vMerge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4B479C" w:rsidRDefault="004B479C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4B479C">
        <w:trPr>
          <w:trHeight w:hRule="exact" w:val="1184"/>
        </w:trPr>
        <w:tc>
          <w:tcPr>
            <w:tcW w:w="9380" w:type="dxa"/>
            <w:gridSpan w:val="7"/>
            <w:vAlign w:val="center"/>
          </w:tcPr>
          <w:p w:rsidR="004B479C" w:rsidRDefault="005F075E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合计：79人</w:t>
            </w:r>
          </w:p>
        </w:tc>
      </w:tr>
    </w:tbl>
    <w:p w:rsidR="004B479C" w:rsidRDefault="004B479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B479C" w:rsidSect="004B479C">
      <w:footerReference w:type="default" r:id="rId8"/>
      <w:pgSz w:w="11906" w:h="16838"/>
      <w:pgMar w:top="720" w:right="1230" w:bottom="720" w:left="134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DF" w:rsidRDefault="00861CDF" w:rsidP="004B479C">
      <w:r>
        <w:separator/>
      </w:r>
    </w:p>
  </w:endnote>
  <w:endnote w:type="continuationSeparator" w:id="0">
    <w:p w:rsidR="00861CDF" w:rsidRDefault="00861CDF" w:rsidP="004B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9C" w:rsidRDefault="00E36D0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4B479C" w:rsidRDefault="004B479C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DF" w:rsidRDefault="00861CDF" w:rsidP="004B479C">
      <w:r>
        <w:separator/>
      </w:r>
    </w:p>
  </w:footnote>
  <w:footnote w:type="continuationSeparator" w:id="0">
    <w:p w:rsidR="00861CDF" w:rsidRDefault="00861CDF" w:rsidP="004B4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hiMzIyZWI4MzdkM2JiMzk4YjE2YmY3NTViMjBhOTMifQ=="/>
  </w:docVars>
  <w:rsids>
    <w:rsidRoot w:val="00D754B6"/>
    <w:rsid w:val="002B2FFD"/>
    <w:rsid w:val="004B479C"/>
    <w:rsid w:val="005F075E"/>
    <w:rsid w:val="0076505E"/>
    <w:rsid w:val="0079449C"/>
    <w:rsid w:val="00797C9E"/>
    <w:rsid w:val="007D7188"/>
    <w:rsid w:val="00861CDF"/>
    <w:rsid w:val="00D754B6"/>
    <w:rsid w:val="00DB56CA"/>
    <w:rsid w:val="00E36D09"/>
    <w:rsid w:val="00E90A8E"/>
    <w:rsid w:val="00EA4176"/>
    <w:rsid w:val="08BF3F88"/>
    <w:rsid w:val="0C467CB0"/>
    <w:rsid w:val="0D111242"/>
    <w:rsid w:val="101C79FF"/>
    <w:rsid w:val="11B53257"/>
    <w:rsid w:val="1EC66BB2"/>
    <w:rsid w:val="25683BDE"/>
    <w:rsid w:val="27545070"/>
    <w:rsid w:val="295201CD"/>
    <w:rsid w:val="2FE37CFB"/>
    <w:rsid w:val="303A54B3"/>
    <w:rsid w:val="34D218D9"/>
    <w:rsid w:val="361B6FEC"/>
    <w:rsid w:val="370A505D"/>
    <w:rsid w:val="379023CE"/>
    <w:rsid w:val="3D2D369F"/>
    <w:rsid w:val="3E4D099E"/>
    <w:rsid w:val="48282C66"/>
    <w:rsid w:val="498C693A"/>
    <w:rsid w:val="4D7C14A7"/>
    <w:rsid w:val="4F454BDC"/>
    <w:rsid w:val="4F4810BF"/>
    <w:rsid w:val="4FA3552D"/>
    <w:rsid w:val="51887AA1"/>
    <w:rsid w:val="5323495A"/>
    <w:rsid w:val="562C2C74"/>
    <w:rsid w:val="597617E0"/>
    <w:rsid w:val="5AB10A07"/>
    <w:rsid w:val="5D2B13D8"/>
    <w:rsid w:val="64D35EE2"/>
    <w:rsid w:val="6E025D2C"/>
    <w:rsid w:val="6F362B1F"/>
    <w:rsid w:val="71B74E08"/>
    <w:rsid w:val="73951C74"/>
    <w:rsid w:val="7B0A6331"/>
    <w:rsid w:val="7D4C007A"/>
    <w:rsid w:val="7E31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7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B47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B47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071C7D-1ED5-451E-BE3A-04CD5741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2023-03-09T07:30:00Z</cp:lastPrinted>
  <dcterms:created xsi:type="dcterms:W3CDTF">2023-05-09T09:11:00Z</dcterms:created>
  <dcterms:modified xsi:type="dcterms:W3CDTF">2023-05-09T09:14:00Z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DCD41FB62A494C16B3C6EA27E0A00683</vt:lpwstr>
  </property>
</Properties>
</file>