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0"/>
        <w:textAlignment w:val="auto"/>
        <w:outlineLvl w:val="1"/>
        <w:rPr>
          <w:rFonts w:hint="eastAsia" w:ascii="黑体" w:hAnsi="黑体" w:eastAsia="黑体" w:cs="黑体"/>
          <w:b/>
          <w:sz w:val="44"/>
          <w:szCs w:val="44"/>
          <w:u w:val="none"/>
          <w:lang w:eastAsia="zh-CN"/>
        </w:rPr>
      </w:pPr>
      <w:r>
        <w:rPr>
          <w:rFonts w:hint="eastAsia" w:ascii="黑体" w:hAnsi="黑体" w:eastAsia="黑体" w:cs="黑体"/>
          <w:b/>
          <w:sz w:val="44"/>
          <w:szCs w:val="44"/>
          <w:u w:val="none"/>
          <w:lang w:eastAsia="zh-CN"/>
        </w:rPr>
        <w:t>黔南州州属事业单位公开招聘专业设置参考</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641"/>
        <w:textAlignment w:val="auto"/>
        <w:outlineLvl w:val="1"/>
        <w:rPr>
          <w:rFonts w:hint="eastAsia" w:ascii="黑体" w:hAnsi="黑体" w:eastAsia="黑体" w:cs="黑体"/>
          <w:b/>
          <w:sz w:val="32"/>
          <w:szCs w:val="32"/>
          <w:u w:val="none"/>
          <w:lang w:eastAsia="zh-CN"/>
        </w:rPr>
      </w:pPr>
      <w:r>
        <w:rPr>
          <w:rFonts w:hint="default" w:ascii="黑体" w:hAnsi="黑体" w:eastAsia="黑体" w:cs="黑体"/>
          <w:b/>
          <w:sz w:val="32"/>
          <w:szCs w:val="32"/>
          <w:u w:val="none"/>
          <w:lang w:val="en-US" w:eastAsia="zh-CN"/>
        </w:rPr>
        <w:drawing>
          <wp:anchor distT="0" distB="0" distL="114300" distR="114300" simplePos="0" relativeHeight="251659264" behindDoc="0" locked="0" layoutInCell="1" allowOverlap="1">
            <wp:simplePos x="0" y="0"/>
            <wp:positionH relativeFrom="column">
              <wp:posOffset>59055</wp:posOffset>
            </wp:positionH>
            <wp:positionV relativeFrom="paragraph">
              <wp:posOffset>430530</wp:posOffset>
            </wp:positionV>
            <wp:extent cx="5277485" cy="2250440"/>
            <wp:effectExtent l="0" t="0" r="0" b="0"/>
            <wp:wrapSquare wrapText="bothSides"/>
            <wp:docPr id="2" name="图片 2" descr="事业单位专业目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事业单位专业目录"/>
                    <pic:cNvPicPr>
                      <a:picLocks noChangeAspect="1"/>
                    </pic:cNvPicPr>
                  </pic:nvPicPr>
                  <pic:blipFill>
                    <a:blip r:embed="rId5"/>
                    <a:stretch>
                      <a:fillRect/>
                    </a:stretch>
                  </pic:blipFill>
                  <pic:spPr>
                    <a:xfrm>
                      <a:off x="0" y="0"/>
                      <a:ext cx="5277485" cy="2250440"/>
                    </a:xfrm>
                    <a:prstGeom prst="rect">
                      <a:avLst/>
                    </a:prstGeom>
                  </pic:spPr>
                </pic:pic>
              </a:graphicData>
            </a:graphic>
          </wp:anchor>
        </w:drawing>
      </w:r>
      <w:r>
        <w:rPr>
          <w:rFonts w:hint="eastAsia" w:ascii="黑体" w:hAnsi="黑体" w:eastAsia="黑体" w:cs="黑体"/>
          <w:b/>
          <w:sz w:val="32"/>
          <w:szCs w:val="32"/>
          <w:u w:val="none"/>
          <w:lang w:val="en-US" w:eastAsia="zh-CN"/>
        </w:rPr>
        <w:t>1、</w:t>
      </w:r>
      <w:r>
        <w:rPr>
          <w:rFonts w:hint="eastAsia" w:ascii="黑体" w:hAnsi="黑体" w:eastAsia="黑体" w:cs="黑体"/>
          <w:b/>
          <w:sz w:val="32"/>
          <w:szCs w:val="32"/>
          <w:u w:val="none"/>
          <w:lang w:eastAsia="zh-CN"/>
        </w:rPr>
        <w:t>事业单位公开招聘专业目录结构</w:t>
      </w:r>
      <w:bookmarkStart w:id="0" w:name="_GoBack"/>
      <w:bookmarkEnd w:id="0"/>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40" w:lineRule="exact"/>
        <w:ind w:firstLine="641"/>
        <w:textAlignment w:val="auto"/>
        <w:outlineLvl w:val="1"/>
        <w:rPr>
          <w:rFonts w:hint="eastAsia" w:ascii="黑体" w:hAnsi="黑体" w:eastAsia="黑体" w:cs="黑体"/>
          <w:b/>
          <w:sz w:val="32"/>
          <w:szCs w:val="32"/>
          <w:u w:val="none"/>
          <w:lang w:eastAsia="zh-CN"/>
        </w:rPr>
      </w:pPr>
      <w:r>
        <w:rPr>
          <w:rFonts w:hint="eastAsia" w:ascii="黑体" w:hAnsi="黑体" w:eastAsia="黑体" w:cs="黑体"/>
          <w:b/>
          <w:sz w:val="32"/>
          <w:szCs w:val="32"/>
          <w:u w:val="none"/>
          <w:lang w:val="en-US" w:eastAsia="zh-CN"/>
        </w:rPr>
        <w:t>2、</w:t>
      </w:r>
      <w:r>
        <w:rPr>
          <w:rFonts w:hint="eastAsia" w:ascii="黑体" w:hAnsi="黑体" w:eastAsia="黑体" w:cs="黑体"/>
          <w:b/>
          <w:sz w:val="32"/>
          <w:szCs w:val="32"/>
          <w:u w:val="none"/>
          <w:lang w:eastAsia="zh-CN"/>
        </w:rPr>
        <w:t>理解学科门类、学科类、一级学科、专业、相关专业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微软雅黑" w:eastAsia="仿宋_GB2312"/>
          <w:sz w:val="32"/>
          <w:szCs w:val="32"/>
          <w:lang w:val="en-US" w:eastAsia="zh-CN"/>
        </w:rPr>
      </w:pPr>
      <w:r>
        <w:rPr>
          <w:rFonts w:hint="eastAsia" w:ascii="仿宋_GB2312" w:hAnsi="微软雅黑" w:eastAsia="仿宋_GB2312"/>
          <w:sz w:val="32"/>
          <w:szCs w:val="32"/>
          <w:lang w:val="en-US" w:eastAsia="zh-CN"/>
        </w:rPr>
        <w:t>根据国务院学位委员会、教育发的《学位授予和人才培养学科目录设置与管理办法》（学位〔2009〕10号），学科目录分为学科门类、一级学科（本科教育中称为“专业类”）和二级学科（本科专业目录中为“专业”）三级。</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val="en-US" w:eastAsia="zh-CN"/>
        </w:rPr>
      </w:pPr>
      <w:r>
        <w:rPr>
          <w:rFonts w:hint="eastAsia" w:ascii="仿宋_GB2312" w:hAnsi="微软雅黑" w:eastAsia="仿宋_GB2312"/>
          <w:b/>
          <w:bCs/>
          <w:sz w:val="32"/>
          <w:szCs w:val="32"/>
          <w:lang w:val="en-US" w:eastAsia="zh-CN"/>
        </w:rPr>
        <w:t>学科门类：</w:t>
      </w:r>
      <w:r>
        <w:rPr>
          <w:rFonts w:hint="eastAsia" w:ascii="仿宋_GB2312" w:hAnsi="微软雅黑" w:eastAsia="仿宋_GB2312"/>
          <w:sz w:val="32"/>
          <w:szCs w:val="32"/>
          <w:lang w:val="en-US" w:eastAsia="zh-CN"/>
        </w:rPr>
        <w:t>是对具有一定关联学科的归类，是授予学位的学科类别，学科门类由国务院学位委员会和教育部共同制定，是国家进行学位授权审核与学科管理、学位授予单位开展学位授予与人才培养工作的基本依据。例如在普通高等学校本科专业目录中:法学学科门类指所有代码以3或03启始的专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val="en-US" w:eastAsia="zh-CN"/>
        </w:rPr>
      </w:pPr>
      <w:r>
        <w:rPr>
          <w:rFonts w:hint="eastAsia" w:ascii="仿宋_GB2312" w:hAnsi="微软雅黑" w:eastAsia="仿宋_GB2312"/>
          <w:b/>
          <w:bCs/>
          <w:sz w:val="32"/>
          <w:szCs w:val="32"/>
          <w:lang w:val="en-US" w:eastAsia="zh-CN"/>
        </w:rPr>
        <w:t>学科类：</w:t>
      </w:r>
      <w:r>
        <w:rPr>
          <w:rFonts w:hint="eastAsia" w:ascii="仿宋_GB2312" w:hAnsi="微软雅黑" w:eastAsia="仿宋_GB2312"/>
          <w:sz w:val="32"/>
          <w:szCs w:val="32"/>
          <w:lang w:val="en-US" w:eastAsia="zh-CN"/>
        </w:rPr>
        <w:t>对有一定关联学科的归类。例如法学类则指所有代码301或0301启始的专业；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eastAsia="zh-CN"/>
        </w:rPr>
      </w:pPr>
      <w:r>
        <w:rPr>
          <w:rFonts w:hint="eastAsia" w:ascii="仿宋_GB2312" w:hAnsi="微软雅黑" w:eastAsia="仿宋_GB2312"/>
          <w:b/>
          <w:bCs/>
          <w:sz w:val="32"/>
          <w:szCs w:val="32"/>
        </w:rPr>
        <w:t>一级学科</w:t>
      </w:r>
      <w:r>
        <w:rPr>
          <w:rFonts w:hint="eastAsia" w:ascii="仿宋_GB2312" w:hAnsi="微软雅黑" w:eastAsia="仿宋_GB2312"/>
          <w:b/>
          <w:bCs/>
          <w:sz w:val="32"/>
          <w:szCs w:val="32"/>
          <w:lang w:eastAsia="zh-CN"/>
        </w:rPr>
        <w:t>：</w:t>
      </w:r>
      <w:r>
        <w:rPr>
          <w:rFonts w:hint="eastAsia" w:ascii="仿宋_GB2312" w:hAnsi="微软雅黑" w:eastAsia="仿宋_GB2312"/>
          <w:sz w:val="32"/>
          <w:szCs w:val="32"/>
          <w:lang w:eastAsia="zh-CN"/>
        </w:rPr>
        <w:t>具有共同理论基础或研究领域相对一致的学科集合。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eastAsia="zh-CN"/>
        </w:rPr>
      </w:pPr>
      <w:r>
        <w:rPr>
          <w:rFonts w:hint="eastAsia" w:ascii="仿宋_GB2312" w:hAnsi="微软雅黑" w:eastAsia="仿宋_GB2312"/>
          <w:b/>
          <w:bCs/>
          <w:sz w:val="32"/>
          <w:szCs w:val="32"/>
        </w:rPr>
        <w:t>二级学科</w:t>
      </w:r>
      <w:r>
        <w:rPr>
          <w:rFonts w:hint="eastAsia" w:ascii="仿宋_GB2312" w:hAnsi="微软雅黑" w:eastAsia="仿宋_GB2312"/>
          <w:b/>
          <w:bCs/>
          <w:sz w:val="32"/>
          <w:szCs w:val="32"/>
          <w:lang w:eastAsia="zh-CN"/>
        </w:rPr>
        <w:t>：</w:t>
      </w:r>
      <w:r>
        <w:rPr>
          <w:rFonts w:hint="eastAsia" w:ascii="仿宋_GB2312" w:hAnsi="微软雅黑" w:eastAsia="仿宋_GB2312"/>
          <w:sz w:val="32"/>
          <w:szCs w:val="32"/>
        </w:rPr>
        <w:t>组成一级学科的基本单元</w:t>
      </w:r>
      <w:r>
        <w:rPr>
          <w:rFonts w:hint="eastAsia" w:ascii="仿宋_GB2312" w:hAnsi="微软雅黑" w:eastAsia="仿宋_GB2312"/>
          <w:sz w:val="32"/>
          <w:szCs w:val="32"/>
          <w:lang w:eastAsia="zh-CN"/>
        </w:rPr>
        <w:t>。例如贵州省自学考试本科专业目录（2015年），专业名称为律师，其一级学科为法学，二级学科为法学类。</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eastAsia="zh-CN"/>
        </w:rPr>
      </w:pPr>
      <w:r>
        <w:rPr>
          <w:rFonts w:hint="eastAsia" w:ascii="仿宋_GB2312" w:hAnsi="微软雅黑" w:eastAsia="仿宋_GB2312"/>
          <w:b/>
          <w:bCs/>
          <w:sz w:val="32"/>
          <w:szCs w:val="32"/>
          <w:lang w:eastAsia="zh-CN"/>
        </w:rPr>
        <w:t>专业名称：</w:t>
      </w:r>
      <w:r>
        <w:rPr>
          <w:rFonts w:hint="eastAsia" w:ascii="仿宋_GB2312" w:hAnsi="微软雅黑" w:eastAsia="仿宋_GB2312"/>
          <w:sz w:val="32"/>
          <w:szCs w:val="32"/>
          <w:lang w:eastAsia="zh-CN"/>
        </w:rPr>
        <w:t>例如</w:t>
      </w:r>
      <w:r>
        <w:rPr>
          <w:rFonts w:hint="eastAsia" w:ascii="仿宋_GB2312" w:hAnsi="微软雅黑" w:eastAsia="仿宋_GB2312"/>
          <w:sz w:val="32"/>
          <w:szCs w:val="32"/>
          <w:lang w:val="en-US" w:eastAsia="zh-CN"/>
        </w:rPr>
        <w:t>法学专业则指具体的专业名称法学，代码即030101K。</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微软雅黑" w:eastAsia="仿宋_GB2312"/>
          <w:sz w:val="32"/>
          <w:szCs w:val="32"/>
          <w:lang w:val="en-US" w:eastAsia="zh-CN"/>
        </w:rPr>
      </w:pPr>
      <w:r>
        <w:rPr>
          <w:rFonts w:hint="eastAsia" w:ascii="仿宋_GB2312" w:hAnsi="微软雅黑" w:eastAsia="仿宋_GB2312"/>
          <w:b/>
          <w:bCs/>
          <w:sz w:val="32"/>
          <w:szCs w:val="32"/>
          <w:lang w:val="en-US" w:eastAsia="zh-CN"/>
        </w:rPr>
        <w:t>相关专业：</w:t>
      </w:r>
      <w:r>
        <w:rPr>
          <w:rFonts w:hint="eastAsia" w:ascii="仿宋_GB2312" w:hAnsi="微软雅黑" w:eastAsia="仿宋_GB2312"/>
          <w:sz w:val="32"/>
          <w:szCs w:val="32"/>
          <w:lang w:val="en-US" w:eastAsia="zh-CN"/>
        </w:rPr>
        <w:t>涉及计算机及相关专业、会计及相关专业，专业目录来源贵州党建网。</w:t>
      </w:r>
    </w:p>
    <w:p>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40" w:lineRule="exact"/>
        <w:ind w:firstLine="641"/>
        <w:textAlignment w:val="auto"/>
        <w:outlineLvl w:val="1"/>
        <w:rPr>
          <w:rFonts w:hint="eastAsia" w:ascii="黑体" w:hAnsi="黑体" w:eastAsia="黑体" w:cs="黑体"/>
          <w:b/>
          <w:sz w:val="32"/>
          <w:szCs w:val="32"/>
          <w:u w:val="none"/>
          <w:lang w:eastAsia="zh-CN"/>
        </w:rPr>
      </w:pPr>
      <w:r>
        <w:rPr>
          <w:rFonts w:hint="eastAsia" w:ascii="黑体" w:hAnsi="黑体" w:eastAsia="黑体" w:cs="黑体"/>
          <w:b/>
          <w:sz w:val="32"/>
          <w:szCs w:val="32"/>
          <w:u w:val="none"/>
          <w:lang w:val="en-US" w:eastAsia="zh-CN"/>
        </w:rPr>
        <w:t>3、</w:t>
      </w:r>
      <w:r>
        <w:rPr>
          <w:rFonts w:hint="eastAsia" w:ascii="黑体" w:hAnsi="黑体" w:eastAsia="黑体" w:cs="黑体"/>
          <w:b/>
          <w:sz w:val="32"/>
          <w:szCs w:val="32"/>
          <w:u w:val="none"/>
          <w:lang w:eastAsia="zh-CN"/>
        </w:rPr>
        <w:t>专业设置注意事项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3.1、学历学位专业设置对应目录</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val="0"/>
          <w:sz w:val="32"/>
          <w:szCs w:val="32"/>
          <w:lang w:eastAsia="zh-CN"/>
        </w:rPr>
        <w:t>研究生专业参考目录：</w:t>
      </w:r>
      <w:r>
        <w:rPr>
          <w:rFonts w:hint="eastAsia" w:ascii="仿宋_GB2312" w:hAnsi="仿宋_GB2312" w:eastAsia="仿宋_GB2312" w:cs="仿宋_GB2312"/>
          <w:b w:val="0"/>
          <w:bCs/>
          <w:sz w:val="32"/>
          <w:szCs w:val="32"/>
          <w:lang w:eastAsia="zh-CN"/>
        </w:rPr>
        <w:t>附件</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研究生专业目录（学硕+专硕）。</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普通高等学校（</w:t>
      </w:r>
      <w:r>
        <w:rPr>
          <w:rFonts w:hint="eastAsia" w:ascii="仿宋_GB2312" w:hAnsi="仿宋_GB2312" w:eastAsia="仿宋_GB2312" w:cs="仿宋_GB2312"/>
          <w:b/>
          <w:bCs w:val="0"/>
          <w:sz w:val="32"/>
          <w:szCs w:val="32"/>
          <w:lang w:eastAsia="zh-CN"/>
        </w:rPr>
        <w:t>全日制）本科参考目录：</w:t>
      </w:r>
      <w:r>
        <w:rPr>
          <w:rFonts w:hint="eastAsia" w:ascii="仿宋_GB2312" w:hAnsi="仿宋_GB2312" w:eastAsia="仿宋_GB2312" w:cs="仿宋_GB2312"/>
          <w:b w:val="0"/>
          <w:bCs/>
          <w:sz w:val="32"/>
          <w:szCs w:val="32"/>
          <w:lang w:eastAsia="zh-CN"/>
        </w:rPr>
        <w:t>附件</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普通高等学校本科专业目录（2022年），附件</w:t>
      </w:r>
      <w:r>
        <w:rPr>
          <w:rFonts w:hint="eastAsia" w:ascii="仿宋_GB2312" w:hAnsi="仿宋_GB2312" w:eastAsia="仿宋_GB2312" w:cs="仿宋_GB2312"/>
          <w:b w:val="0"/>
          <w:bCs/>
          <w:sz w:val="32"/>
          <w:szCs w:val="32"/>
          <w:lang w:val="en-US" w:eastAsia="zh-CN"/>
        </w:rPr>
        <w:t>5-</w:t>
      </w:r>
      <w:r>
        <w:rPr>
          <w:rFonts w:hint="eastAsia" w:ascii="仿宋_GB2312" w:hAnsi="仿宋_GB2312" w:eastAsia="仿宋_GB2312" w:cs="仿宋_GB2312"/>
          <w:b w:val="0"/>
          <w:bCs/>
          <w:sz w:val="32"/>
          <w:szCs w:val="32"/>
          <w:lang w:eastAsia="zh-CN"/>
        </w:rPr>
        <w:t>普通高等学校本科专业目录新旧专业对照表（2012年），附件</w:t>
      </w:r>
      <w:r>
        <w:rPr>
          <w:rFonts w:hint="eastAsia" w:ascii="仿宋_GB2312" w:hAnsi="仿宋_GB2312" w:eastAsia="仿宋_GB2312" w:cs="仿宋_GB2312"/>
          <w:b w:val="0"/>
          <w:bCs/>
          <w:sz w:val="32"/>
          <w:szCs w:val="32"/>
          <w:lang w:val="en-US" w:eastAsia="zh-CN"/>
        </w:rPr>
        <w:t>7-</w:t>
      </w:r>
      <w:r>
        <w:rPr>
          <w:rFonts w:hint="eastAsia" w:ascii="仿宋_GB2312" w:hAnsi="仿宋_GB2312" w:eastAsia="仿宋_GB2312" w:cs="仿宋_GB2312"/>
          <w:b w:val="0"/>
          <w:bCs/>
          <w:sz w:val="32"/>
          <w:szCs w:val="32"/>
          <w:lang w:eastAsia="zh-CN"/>
        </w:rPr>
        <w:t>计算机、会计及相关专业（本科），附件</w:t>
      </w:r>
      <w:r>
        <w:rPr>
          <w:rFonts w:hint="eastAsia" w:ascii="仿宋_GB2312" w:hAnsi="仿宋_GB2312" w:eastAsia="仿宋_GB2312" w:cs="仿宋_GB2312"/>
          <w:b w:val="0"/>
          <w:bCs/>
          <w:sz w:val="32"/>
          <w:szCs w:val="32"/>
          <w:lang w:val="en-US" w:eastAsia="zh-CN"/>
        </w:rPr>
        <w:t>9-</w:t>
      </w:r>
      <w:r>
        <w:rPr>
          <w:rFonts w:hint="eastAsia" w:ascii="仿宋_GB2312" w:hAnsi="仿宋_GB2312" w:eastAsia="仿宋_GB2312" w:cs="仿宋_GB2312"/>
          <w:b w:val="0"/>
          <w:bCs/>
          <w:sz w:val="32"/>
          <w:szCs w:val="32"/>
          <w:lang w:eastAsia="zh-CN"/>
        </w:rPr>
        <w:t>高等职业教育本科专业，附件</w:t>
      </w:r>
      <w:r>
        <w:rPr>
          <w:rFonts w:hint="eastAsia" w:ascii="仿宋_GB2312" w:hAnsi="仿宋_GB2312" w:eastAsia="仿宋_GB2312" w:cs="仿宋_GB2312"/>
          <w:b w:val="0"/>
          <w:bCs/>
          <w:sz w:val="32"/>
          <w:szCs w:val="32"/>
          <w:lang w:val="en-US" w:eastAsia="zh-CN"/>
        </w:rPr>
        <w:t>10-全国技工院校专业目录预备技师（技师）专业。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高等教育自学（非</w:t>
      </w:r>
      <w:r>
        <w:rPr>
          <w:rFonts w:hint="eastAsia" w:ascii="仿宋_GB2312" w:hAnsi="仿宋_GB2312" w:eastAsia="仿宋_GB2312" w:cs="仿宋_GB2312"/>
          <w:b/>
          <w:bCs w:val="0"/>
          <w:sz w:val="32"/>
          <w:szCs w:val="32"/>
          <w:lang w:eastAsia="zh-CN"/>
        </w:rPr>
        <w:t>全日制）本科参考目录：</w:t>
      </w:r>
      <w:r>
        <w:rPr>
          <w:rFonts w:hint="eastAsia" w:ascii="仿宋_GB2312" w:hAnsi="仿宋_GB2312" w:eastAsia="仿宋_GB2312" w:cs="仿宋_GB2312"/>
          <w:b w:val="0"/>
          <w:bCs/>
          <w:sz w:val="32"/>
          <w:szCs w:val="32"/>
          <w:lang w:eastAsia="zh-CN"/>
        </w:rPr>
        <w:t>附件</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lang w:eastAsia="zh-CN"/>
        </w:rPr>
        <w:t>贵州省自学考试本科专业目录（2015年），附件</w:t>
      </w: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 w:val="0"/>
          <w:bCs/>
          <w:sz w:val="32"/>
          <w:szCs w:val="32"/>
          <w:lang w:eastAsia="zh-CN"/>
        </w:rPr>
        <w:t>高等教育自学考试新旧专业对照表（2018年）。</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val="0"/>
          <w:sz w:val="32"/>
          <w:szCs w:val="32"/>
          <w:lang w:eastAsia="zh-CN"/>
        </w:rPr>
      </w:pPr>
      <w:r>
        <w:rPr>
          <w:rFonts w:hint="eastAsia" w:ascii="仿宋_GB2312" w:hAnsi="仿宋_GB2312" w:eastAsia="仿宋_GB2312" w:cs="仿宋_GB2312"/>
          <w:b/>
          <w:bCs w:val="0"/>
          <w:sz w:val="32"/>
          <w:szCs w:val="32"/>
          <w:lang w:val="en-US" w:eastAsia="zh-CN"/>
        </w:rPr>
        <w:t>普通高等学校</w:t>
      </w:r>
      <w:r>
        <w:rPr>
          <w:rFonts w:hint="eastAsia" w:ascii="仿宋_GB2312" w:hAnsi="仿宋_GB2312" w:eastAsia="仿宋_GB2312" w:cs="仿宋_GB2312"/>
          <w:b/>
          <w:bCs w:val="0"/>
          <w:sz w:val="32"/>
          <w:szCs w:val="32"/>
          <w:lang w:eastAsia="zh-CN"/>
        </w:rPr>
        <w:t>专科参考目录：</w:t>
      </w:r>
      <w:r>
        <w:rPr>
          <w:rFonts w:hint="eastAsia" w:ascii="仿宋_GB2312" w:hAnsi="仿宋_GB2312" w:eastAsia="仿宋_GB2312" w:cs="仿宋_GB2312"/>
          <w:b w:val="0"/>
          <w:bCs/>
          <w:sz w:val="32"/>
          <w:szCs w:val="32"/>
          <w:lang w:eastAsia="zh-CN"/>
        </w:rPr>
        <w:t>附件</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lang w:eastAsia="zh-CN"/>
        </w:rPr>
        <w:t>专科专业参考目录（全日制+自学），附件</w:t>
      </w:r>
      <w:r>
        <w:rPr>
          <w:rFonts w:hint="eastAsia" w:ascii="仿宋_GB2312" w:hAnsi="仿宋_GB2312" w:eastAsia="仿宋_GB2312" w:cs="仿宋_GB2312"/>
          <w:b w:val="0"/>
          <w:bCs/>
          <w:sz w:val="32"/>
          <w:szCs w:val="32"/>
          <w:lang w:val="en-US" w:eastAsia="zh-CN"/>
        </w:rPr>
        <w:t>7-</w:t>
      </w:r>
      <w:r>
        <w:rPr>
          <w:rFonts w:hint="eastAsia" w:ascii="仿宋_GB2312" w:hAnsi="仿宋_GB2312" w:eastAsia="仿宋_GB2312" w:cs="仿宋_GB2312"/>
          <w:b w:val="0"/>
          <w:bCs/>
          <w:sz w:val="32"/>
          <w:szCs w:val="32"/>
          <w:lang w:eastAsia="zh-CN"/>
        </w:rPr>
        <w:t>计算机、会计及相关专业（专科），附件</w:t>
      </w:r>
      <w:r>
        <w:rPr>
          <w:rFonts w:hint="eastAsia" w:ascii="仿宋_GB2312" w:hAnsi="仿宋_GB2312" w:eastAsia="仿宋_GB2312" w:cs="仿宋_GB2312"/>
          <w:b w:val="0"/>
          <w:bCs/>
          <w:sz w:val="32"/>
          <w:szCs w:val="32"/>
          <w:lang w:val="en-US" w:eastAsia="zh-CN"/>
        </w:rPr>
        <w:t>9-</w:t>
      </w:r>
      <w:r>
        <w:rPr>
          <w:rFonts w:hint="eastAsia" w:ascii="仿宋_GB2312" w:hAnsi="仿宋_GB2312" w:eastAsia="仿宋_GB2312" w:cs="仿宋_GB2312"/>
          <w:b w:val="0"/>
          <w:bCs/>
          <w:sz w:val="32"/>
          <w:szCs w:val="32"/>
          <w:lang w:eastAsia="zh-CN"/>
        </w:rPr>
        <w:t>高等职业教育专科专业，附件</w:t>
      </w:r>
      <w:r>
        <w:rPr>
          <w:rFonts w:hint="eastAsia" w:ascii="仿宋_GB2312" w:hAnsi="仿宋_GB2312" w:eastAsia="仿宋_GB2312" w:cs="仿宋_GB2312"/>
          <w:b w:val="0"/>
          <w:bCs/>
          <w:sz w:val="32"/>
          <w:szCs w:val="32"/>
          <w:lang w:val="en-US" w:eastAsia="zh-CN"/>
        </w:rPr>
        <w:t>10-全国技工院校专业目录高级工专业。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3.2、新旧专业对照相关事宜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我们提供了两个新旧专业对照目录，</w:t>
      </w:r>
      <w:r>
        <w:rPr>
          <w:rFonts w:hint="eastAsia" w:ascii="仿宋_GB2312" w:hAnsi="仿宋_GB2312" w:eastAsia="仿宋_GB2312" w:cs="仿宋_GB2312"/>
          <w:b/>
          <w:bCs w:val="0"/>
          <w:sz w:val="32"/>
          <w:szCs w:val="32"/>
          <w:lang w:eastAsia="zh-CN"/>
        </w:rPr>
        <w:t>一是</w:t>
      </w:r>
      <w:r>
        <w:rPr>
          <w:rFonts w:hint="eastAsia" w:ascii="仿宋_GB2312" w:hAnsi="仿宋_GB2312" w:eastAsia="仿宋_GB2312" w:cs="仿宋_GB2312"/>
          <w:b w:val="0"/>
          <w:bCs/>
          <w:sz w:val="32"/>
          <w:szCs w:val="32"/>
          <w:lang w:eastAsia="zh-CN"/>
        </w:rPr>
        <w:t>普通高等学校本科专业目新旧对照（2012年），</w:t>
      </w:r>
      <w:r>
        <w:rPr>
          <w:rFonts w:hint="eastAsia" w:ascii="仿宋_GB2312" w:hAnsi="仿宋_GB2312" w:eastAsia="仿宋_GB2312" w:cs="仿宋_GB2312"/>
          <w:b/>
          <w:bCs w:val="0"/>
          <w:sz w:val="32"/>
          <w:szCs w:val="32"/>
          <w:lang w:eastAsia="zh-CN"/>
        </w:rPr>
        <w:t>二是</w:t>
      </w:r>
      <w:r>
        <w:rPr>
          <w:rFonts w:hint="eastAsia" w:ascii="仿宋_GB2312" w:hAnsi="仿宋_GB2312" w:eastAsia="仿宋_GB2312" w:cs="仿宋_GB2312"/>
          <w:b w:val="0"/>
          <w:bCs/>
          <w:sz w:val="32"/>
          <w:szCs w:val="32"/>
          <w:lang w:eastAsia="zh-CN"/>
        </w:rPr>
        <w:t>高等教育自学考试新旧专业对照表（2018年），岗位可按新旧专业进行设置。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3.3、研究生专业设置事宜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《研究生专业参考目录》按照</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"https://chesicc.chsi.com.cn/"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教育部学生服务与素质发展中心</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原全国高等学校学生信息咨询与就业指导中心）所属中国研究生招生信息网（https://www.chsi.com.cn/）“信息库”栏目所属“专业库”中所列的专业分类及代码等信息形成了，用于替换原用2001年版本的参考目录。专业信息提取时间截止2022年2月10日，分为“学术型硕士”与“专业型硕士”两个类别，两个类别分别有数个名称相同的“学科门类”以及数个名称相同或不同的“一级学科”分类，其中名称相同的“一级学科”分类拥有数个名称相同或不同的“专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在设置专业需求时，各用人单位要认真查看目录内容，充分考虑岗位对“学硕”与“专硕”的专业需求，可同时将两个类别的硕士专业或一级学科同时列入。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对照《研究生专业参考目录》进行审查，职位表中专业要求为“**学科门类”的，其含义对应的是该学科门类（包含“学硕”与“专硕”同名学科门类）下属类别的所有专业。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例如:法学学科门类指代码以03启始的专业。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如设置为“法学（一级学科）”则指“学术型硕士”专业分类中代码以0301启始的专业；如设置为“法学”则指具体的专业名称。“</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型硕士”</w:t>
      </w:r>
      <w:r>
        <w:rPr>
          <w:rFonts w:hint="eastAsia" w:ascii="仿宋_GB2312" w:hAnsi="仿宋_GB2312" w:eastAsia="仿宋_GB2312" w:cs="仿宋_GB2312"/>
          <w:sz w:val="32"/>
          <w:szCs w:val="32"/>
          <w:lang w:eastAsia="zh-CN"/>
        </w:rPr>
        <w:t>没有</w:t>
      </w:r>
      <w:r>
        <w:rPr>
          <w:rFonts w:hint="eastAsia" w:ascii="仿宋_GB2312" w:hAnsi="仿宋_GB2312" w:eastAsia="仿宋_GB2312" w:cs="仿宋_GB2312"/>
          <w:sz w:val="32"/>
          <w:szCs w:val="32"/>
        </w:rPr>
        <w:t>法学（一级学科）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如设置为“临床医学（一级学科）”，因“学硕”与“专硕”均有“临床医学（一级学科）”同名一级学科，则默认 “学硕”与“专硕”分类同名一级学科所属专业均符合专业要求。如设置为“临床医学”则指具体的专业名称。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3.4、本科专业设置事宜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本科专业有全日制和非全日制的，专业设置不得体现全日制表述。本科学历类别有：</w:t>
      </w:r>
      <w:r>
        <w:rPr>
          <w:rFonts w:hint="eastAsia" w:ascii="仿宋_GB2312" w:hAnsi="仿宋_GB2312" w:eastAsia="仿宋_GB2312" w:cs="仿宋_GB2312"/>
          <w:sz w:val="32"/>
          <w:szCs w:val="32"/>
        </w:rPr>
        <w:t>普通高等教育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自学考试、成人教育、网络教育、夜大、电大</w:t>
      </w:r>
      <w:r>
        <w:rPr>
          <w:rFonts w:hint="eastAsia" w:ascii="仿宋_GB2312" w:hAnsi="仿宋_GB2312" w:eastAsia="仿宋_GB2312" w:cs="仿宋_GB2312"/>
          <w:sz w:val="32"/>
          <w:szCs w:val="32"/>
          <w:lang w:eastAsia="zh-CN"/>
        </w:rPr>
        <w:t>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普通高等教育指主要招收高中毕业生进行全日制学习的专业教育。普通教育是和成人教育相对应的概念,普通教育的对象主要是处于成长阶段的青少年,采取全日制教学形式。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在设置专业时设置了</w:t>
      </w:r>
      <w:r>
        <w:rPr>
          <w:rFonts w:hint="eastAsia" w:ascii="仿宋_GB2312" w:hAnsi="仿宋_GB2312" w:eastAsia="仿宋_GB2312" w:cs="仿宋_GB2312"/>
          <w:sz w:val="32"/>
          <w:szCs w:val="32"/>
        </w:rPr>
        <w:t>普通高等教育本科</w:t>
      </w:r>
      <w:r>
        <w:rPr>
          <w:rFonts w:hint="eastAsia" w:ascii="仿宋_GB2312" w:hAnsi="仿宋_GB2312" w:eastAsia="仿宋_GB2312" w:cs="仿宋_GB2312"/>
          <w:sz w:val="32"/>
          <w:szCs w:val="32"/>
          <w:lang w:eastAsia="zh-CN"/>
        </w:rPr>
        <w:t>专业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在资格</w:t>
      </w:r>
      <w:r>
        <w:rPr>
          <w:rFonts w:hint="eastAsia" w:ascii="仿宋_GB2312" w:hAnsi="仿宋_GB2312" w:eastAsia="仿宋_GB2312" w:cs="仿宋_GB2312"/>
          <w:sz w:val="32"/>
          <w:szCs w:val="32"/>
        </w:rPr>
        <w:t>审核时要认真确认是否有“普通高等学校”“普通高等教育”字样。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3.5、计算机、会计及相关专业设置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sz w:val="32"/>
          <w:szCs w:val="32"/>
          <w:lang w:val="en-US" w:eastAsia="zh-CN"/>
        </w:rPr>
        <w:t>计算机、会计及相关专业目录</w:t>
      </w:r>
      <w:r>
        <w:rPr>
          <w:rFonts w:hint="eastAsia" w:ascii="仿宋_GB2312" w:hAnsi="仿宋_GB2312" w:eastAsia="仿宋_GB2312" w:cs="仿宋_GB2312"/>
          <w:sz w:val="32"/>
          <w:szCs w:val="32"/>
          <w:lang w:eastAsia="zh-CN"/>
        </w:rPr>
        <w:t>》来源贵州省党建网《贵州省公务员考试录用参考专业目录》，设置本科计算机专业时，如设置为计算机及相关专业，则指计算机及相关专业目录里所有专业，也可以按《</w:t>
      </w:r>
      <w:r>
        <w:rPr>
          <w:rFonts w:hint="eastAsia" w:ascii="仿宋_GB2312" w:hAnsi="仿宋_GB2312" w:eastAsia="仿宋_GB2312" w:cs="仿宋_GB2312"/>
          <w:b w:val="0"/>
          <w:bCs/>
          <w:sz w:val="32"/>
          <w:szCs w:val="32"/>
          <w:lang w:eastAsia="zh-CN"/>
        </w:rPr>
        <w:t>普通高等学校本科专业目录（</w:t>
      </w:r>
      <w:r>
        <w:rPr>
          <w:rFonts w:hint="eastAsia" w:ascii="仿宋_GB2312" w:hAnsi="仿宋_GB2312" w:eastAsia="仿宋_GB2312" w:cs="仿宋_GB2312"/>
          <w:b w:val="0"/>
          <w:bCs/>
          <w:sz w:val="32"/>
          <w:szCs w:val="32"/>
          <w:lang w:val="en-US" w:eastAsia="zh-CN"/>
        </w:rPr>
        <w:t>2022年</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eastAsia="zh-CN"/>
        </w:rPr>
        <w:t>》设置为计算机类，则包括计算类下专业。也可以按具体专业名称设置，《</w:t>
      </w:r>
      <w:r>
        <w:rPr>
          <w:rFonts w:hint="eastAsia" w:ascii="仿宋_GB2312" w:hAnsi="仿宋_GB2312" w:eastAsia="仿宋_GB2312" w:cs="仿宋_GB2312"/>
          <w:b w:val="0"/>
          <w:bCs/>
          <w:sz w:val="32"/>
          <w:szCs w:val="32"/>
          <w:lang w:eastAsia="zh-CN"/>
        </w:rPr>
        <w:t>普通高等学校本科专业目录（</w:t>
      </w:r>
      <w:r>
        <w:rPr>
          <w:rFonts w:hint="eastAsia" w:ascii="仿宋_GB2312" w:hAnsi="仿宋_GB2312" w:eastAsia="仿宋_GB2312" w:cs="仿宋_GB2312"/>
          <w:b w:val="0"/>
          <w:bCs/>
          <w:sz w:val="32"/>
          <w:szCs w:val="32"/>
          <w:lang w:val="en-US" w:eastAsia="zh-CN"/>
        </w:rPr>
        <w:t>2022年</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lang w:eastAsia="zh-CN"/>
        </w:rPr>
        <w:t>》和《计算机及相关专业目录》有部分专业同名或不同，根据实际需要来设置。会计专业设置同上。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3.6、专业设置要科学合理仔细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专业条件设置要符合政策规定</w:t>
      </w:r>
      <w:r>
        <w:rPr>
          <w:rFonts w:hint="eastAsia" w:ascii="仿宋_GB2312" w:hAnsi="仿宋_GB2312" w:eastAsia="仿宋_GB2312" w:cs="仿宋_GB2312"/>
          <w:sz w:val="32"/>
          <w:szCs w:val="32"/>
          <w:lang w:eastAsia="zh-CN"/>
        </w:rPr>
        <w:t>和岗位要求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具有可操作性,专业名称要准确、规范</w:t>
      </w:r>
      <w:r>
        <w:rPr>
          <w:rFonts w:hint="eastAsia" w:ascii="仿宋_GB2312" w:hAnsi="仿宋_GB2312" w:eastAsia="仿宋_GB2312" w:cs="仿宋_GB2312"/>
          <w:sz w:val="32"/>
          <w:szCs w:val="32"/>
          <w:lang w:eastAsia="zh-CN"/>
        </w:rPr>
        <w:t>，也可以参照省级组织、人力资源社会保障部门制定或确定的公开招聘事业单位工作人员或考录公务员专业参考目录，也可参照教育部门的专业目录，并在招聘公告中明确相应的专业参考目录。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专业技术岗位的专业设置应从宽确定，同一岗位可设置一个或多个相近的适合岗位要求的专业，也可按专业大类设置专业条件。管理岗位原则上不作专业限制，如确需设置专业要求的，</w:t>
      </w:r>
      <w:r>
        <w:rPr>
          <w:rFonts w:hint="eastAsia" w:ascii="仿宋_GB2312" w:hAnsi="仿宋_GB2312" w:eastAsia="仿宋_GB2312" w:cs="仿宋_GB2312"/>
          <w:sz w:val="32"/>
          <w:szCs w:val="32"/>
        </w:rPr>
        <w:t>按大类或学科门类设置，尽量宽泛。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w:t>
      </w:r>
      <w:r>
        <w:rPr>
          <w:rFonts w:hint="eastAsia" w:ascii="仿宋_GB2312" w:hAnsi="仿宋_GB2312" w:eastAsia="仿宋_GB2312" w:cs="仿宋_GB2312"/>
          <w:sz w:val="32"/>
          <w:szCs w:val="32"/>
          <w:lang w:eastAsia="zh-CN"/>
        </w:rPr>
        <w:t>设置</w:t>
      </w:r>
      <w:r>
        <w:rPr>
          <w:rFonts w:hint="eastAsia" w:ascii="仿宋_GB2312" w:hAnsi="仿宋_GB2312" w:eastAsia="仿宋_GB2312" w:cs="仿宋_GB2312"/>
          <w:sz w:val="32"/>
          <w:szCs w:val="32"/>
        </w:rPr>
        <w:t>务必要细心再细心、仔细再仔细，认真对照参考目录核对相关专业，要</w:t>
      </w:r>
      <w:r>
        <w:rPr>
          <w:rFonts w:hint="eastAsia" w:ascii="仿宋_GB2312" w:hAnsi="仿宋_GB2312" w:eastAsia="仿宋_GB2312" w:cs="仿宋_GB2312"/>
          <w:sz w:val="32"/>
          <w:szCs w:val="32"/>
          <w:lang w:eastAsia="zh-CN"/>
        </w:rPr>
        <w:t>注意</w:t>
      </w:r>
      <w:r>
        <w:rPr>
          <w:rFonts w:hint="eastAsia" w:ascii="仿宋_GB2312" w:hAnsi="仿宋_GB2312" w:eastAsia="仿宋_GB2312" w:cs="仿宋_GB2312"/>
          <w:sz w:val="32"/>
          <w:szCs w:val="32"/>
        </w:rPr>
        <w:t>专业、专业类、一级学科等信息，要注意本科专业目录与研究生专业目录并非一一对应关系。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lmZmNiMTZiZmE5Njk3NTI2N2Q1NjhlNGMzN2JjNjgifQ=="/>
  </w:docVars>
  <w:rsids>
    <w:rsidRoot w:val="00BA36F6"/>
    <w:rsid w:val="000430F1"/>
    <w:rsid w:val="00046612"/>
    <w:rsid w:val="0005307F"/>
    <w:rsid w:val="0005655E"/>
    <w:rsid w:val="00063740"/>
    <w:rsid w:val="00075DFC"/>
    <w:rsid w:val="00086F5A"/>
    <w:rsid w:val="000A4F67"/>
    <w:rsid w:val="000B0BAE"/>
    <w:rsid w:val="000C037E"/>
    <w:rsid w:val="000E5A22"/>
    <w:rsid w:val="000F03A5"/>
    <w:rsid w:val="0010193C"/>
    <w:rsid w:val="00136961"/>
    <w:rsid w:val="00137B14"/>
    <w:rsid w:val="00144FE7"/>
    <w:rsid w:val="00161BEE"/>
    <w:rsid w:val="00162637"/>
    <w:rsid w:val="001776C1"/>
    <w:rsid w:val="00185B6C"/>
    <w:rsid w:val="001910A8"/>
    <w:rsid w:val="001B0E1E"/>
    <w:rsid w:val="001B1B83"/>
    <w:rsid w:val="001B22F6"/>
    <w:rsid w:val="001C6C18"/>
    <w:rsid w:val="001C77D0"/>
    <w:rsid w:val="001D36BE"/>
    <w:rsid w:val="001D3B25"/>
    <w:rsid w:val="001D473A"/>
    <w:rsid w:val="001E0980"/>
    <w:rsid w:val="001E20EA"/>
    <w:rsid w:val="001E22F1"/>
    <w:rsid w:val="001E576C"/>
    <w:rsid w:val="001F12D5"/>
    <w:rsid w:val="0020784A"/>
    <w:rsid w:val="00211276"/>
    <w:rsid w:val="0021604F"/>
    <w:rsid w:val="00224552"/>
    <w:rsid w:val="00226520"/>
    <w:rsid w:val="00227672"/>
    <w:rsid w:val="00234631"/>
    <w:rsid w:val="002375E7"/>
    <w:rsid w:val="00237961"/>
    <w:rsid w:val="00243187"/>
    <w:rsid w:val="00245936"/>
    <w:rsid w:val="002545A4"/>
    <w:rsid w:val="0026092F"/>
    <w:rsid w:val="0026768B"/>
    <w:rsid w:val="00271385"/>
    <w:rsid w:val="002869E3"/>
    <w:rsid w:val="002A3EA9"/>
    <w:rsid w:val="002B6FB4"/>
    <w:rsid w:val="002C0541"/>
    <w:rsid w:val="002C6A8B"/>
    <w:rsid w:val="002C75E5"/>
    <w:rsid w:val="002D42B8"/>
    <w:rsid w:val="002E0802"/>
    <w:rsid w:val="00306E6B"/>
    <w:rsid w:val="00322F95"/>
    <w:rsid w:val="00326327"/>
    <w:rsid w:val="00332DFA"/>
    <w:rsid w:val="00334605"/>
    <w:rsid w:val="0033562F"/>
    <w:rsid w:val="0033612A"/>
    <w:rsid w:val="00340DE6"/>
    <w:rsid w:val="003469D6"/>
    <w:rsid w:val="00364DF7"/>
    <w:rsid w:val="00377FCA"/>
    <w:rsid w:val="0039320F"/>
    <w:rsid w:val="00393DB8"/>
    <w:rsid w:val="003947B2"/>
    <w:rsid w:val="003B1550"/>
    <w:rsid w:val="003B280D"/>
    <w:rsid w:val="003B3308"/>
    <w:rsid w:val="003B5D60"/>
    <w:rsid w:val="003C29CB"/>
    <w:rsid w:val="003D2E23"/>
    <w:rsid w:val="003E3158"/>
    <w:rsid w:val="003F4CE2"/>
    <w:rsid w:val="004031E1"/>
    <w:rsid w:val="0040790B"/>
    <w:rsid w:val="00416D16"/>
    <w:rsid w:val="00437B3F"/>
    <w:rsid w:val="00446432"/>
    <w:rsid w:val="00447E30"/>
    <w:rsid w:val="00450BF8"/>
    <w:rsid w:val="00456D3B"/>
    <w:rsid w:val="0047302F"/>
    <w:rsid w:val="00484CB5"/>
    <w:rsid w:val="004858F3"/>
    <w:rsid w:val="00491895"/>
    <w:rsid w:val="004A4A31"/>
    <w:rsid w:val="004A75B2"/>
    <w:rsid w:val="004B0050"/>
    <w:rsid w:val="004B45B7"/>
    <w:rsid w:val="004C6366"/>
    <w:rsid w:val="004D04BD"/>
    <w:rsid w:val="004D05AA"/>
    <w:rsid w:val="004D3886"/>
    <w:rsid w:val="004F155E"/>
    <w:rsid w:val="004F2505"/>
    <w:rsid w:val="004F2E97"/>
    <w:rsid w:val="004F3BA0"/>
    <w:rsid w:val="004F71B6"/>
    <w:rsid w:val="00520E64"/>
    <w:rsid w:val="00522ABF"/>
    <w:rsid w:val="0052392E"/>
    <w:rsid w:val="00523F98"/>
    <w:rsid w:val="0053131C"/>
    <w:rsid w:val="00535879"/>
    <w:rsid w:val="00540877"/>
    <w:rsid w:val="00543826"/>
    <w:rsid w:val="00553D87"/>
    <w:rsid w:val="0056473D"/>
    <w:rsid w:val="00571616"/>
    <w:rsid w:val="0057628A"/>
    <w:rsid w:val="00594929"/>
    <w:rsid w:val="00595D3D"/>
    <w:rsid w:val="005A1F18"/>
    <w:rsid w:val="005A43DF"/>
    <w:rsid w:val="005A7F94"/>
    <w:rsid w:val="005E052E"/>
    <w:rsid w:val="005E0F66"/>
    <w:rsid w:val="005E5C27"/>
    <w:rsid w:val="005F2EC2"/>
    <w:rsid w:val="0060348A"/>
    <w:rsid w:val="006045F8"/>
    <w:rsid w:val="0061711C"/>
    <w:rsid w:val="0062119D"/>
    <w:rsid w:val="00623072"/>
    <w:rsid w:val="0062491C"/>
    <w:rsid w:val="0063541F"/>
    <w:rsid w:val="006409DC"/>
    <w:rsid w:val="00645FCD"/>
    <w:rsid w:val="00650D16"/>
    <w:rsid w:val="00654A34"/>
    <w:rsid w:val="00663013"/>
    <w:rsid w:val="0067378C"/>
    <w:rsid w:val="00683F19"/>
    <w:rsid w:val="00687745"/>
    <w:rsid w:val="00687D81"/>
    <w:rsid w:val="006933BF"/>
    <w:rsid w:val="006A3C0B"/>
    <w:rsid w:val="006B71A2"/>
    <w:rsid w:val="006C3AF6"/>
    <w:rsid w:val="006D0052"/>
    <w:rsid w:val="006D019A"/>
    <w:rsid w:val="006D0772"/>
    <w:rsid w:val="006D0EF4"/>
    <w:rsid w:val="006D18B3"/>
    <w:rsid w:val="006D6BCD"/>
    <w:rsid w:val="006D7105"/>
    <w:rsid w:val="006E0E80"/>
    <w:rsid w:val="0070128A"/>
    <w:rsid w:val="007032D5"/>
    <w:rsid w:val="00705056"/>
    <w:rsid w:val="0071095A"/>
    <w:rsid w:val="00710DA9"/>
    <w:rsid w:val="0072073A"/>
    <w:rsid w:val="00730C3A"/>
    <w:rsid w:val="00741878"/>
    <w:rsid w:val="00757428"/>
    <w:rsid w:val="007579DE"/>
    <w:rsid w:val="00762D8B"/>
    <w:rsid w:val="00764D45"/>
    <w:rsid w:val="0076641E"/>
    <w:rsid w:val="00770FEC"/>
    <w:rsid w:val="0077114F"/>
    <w:rsid w:val="00785A25"/>
    <w:rsid w:val="00795643"/>
    <w:rsid w:val="007A5AE2"/>
    <w:rsid w:val="007B2B88"/>
    <w:rsid w:val="007B5A1F"/>
    <w:rsid w:val="007C6D71"/>
    <w:rsid w:val="007D01BF"/>
    <w:rsid w:val="007D5602"/>
    <w:rsid w:val="007E0FC6"/>
    <w:rsid w:val="007F032E"/>
    <w:rsid w:val="007F6CDE"/>
    <w:rsid w:val="007F776F"/>
    <w:rsid w:val="00831422"/>
    <w:rsid w:val="00832D9D"/>
    <w:rsid w:val="00833F1F"/>
    <w:rsid w:val="00844934"/>
    <w:rsid w:val="008644C2"/>
    <w:rsid w:val="00873FDD"/>
    <w:rsid w:val="0088013A"/>
    <w:rsid w:val="00892ED7"/>
    <w:rsid w:val="008A650F"/>
    <w:rsid w:val="008C4B26"/>
    <w:rsid w:val="008D222E"/>
    <w:rsid w:val="008D4F4B"/>
    <w:rsid w:val="008D6851"/>
    <w:rsid w:val="008F2269"/>
    <w:rsid w:val="009025FB"/>
    <w:rsid w:val="00902DCD"/>
    <w:rsid w:val="00915ACB"/>
    <w:rsid w:val="00921DE1"/>
    <w:rsid w:val="00924AAE"/>
    <w:rsid w:val="00930C16"/>
    <w:rsid w:val="00932BE7"/>
    <w:rsid w:val="00945D41"/>
    <w:rsid w:val="0095303F"/>
    <w:rsid w:val="00964643"/>
    <w:rsid w:val="009869FE"/>
    <w:rsid w:val="0099257D"/>
    <w:rsid w:val="009B330C"/>
    <w:rsid w:val="009C1317"/>
    <w:rsid w:val="009C56E4"/>
    <w:rsid w:val="009D20CF"/>
    <w:rsid w:val="009D55A8"/>
    <w:rsid w:val="009F144C"/>
    <w:rsid w:val="009F44DE"/>
    <w:rsid w:val="009F5991"/>
    <w:rsid w:val="00A00721"/>
    <w:rsid w:val="00A04460"/>
    <w:rsid w:val="00A17F25"/>
    <w:rsid w:val="00A23CE2"/>
    <w:rsid w:val="00A2408B"/>
    <w:rsid w:val="00A2510E"/>
    <w:rsid w:val="00A26113"/>
    <w:rsid w:val="00A31C46"/>
    <w:rsid w:val="00A466D7"/>
    <w:rsid w:val="00A52562"/>
    <w:rsid w:val="00A63315"/>
    <w:rsid w:val="00A676A5"/>
    <w:rsid w:val="00A72EE4"/>
    <w:rsid w:val="00A74277"/>
    <w:rsid w:val="00A80052"/>
    <w:rsid w:val="00A90032"/>
    <w:rsid w:val="00A96DC3"/>
    <w:rsid w:val="00AA0E38"/>
    <w:rsid w:val="00AA2726"/>
    <w:rsid w:val="00AB47BC"/>
    <w:rsid w:val="00AC0996"/>
    <w:rsid w:val="00AC18E9"/>
    <w:rsid w:val="00AC2225"/>
    <w:rsid w:val="00AF24D9"/>
    <w:rsid w:val="00B0438F"/>
    <w:rsid w:val="00B04D62"/>
    <w:rsid w:val="00B061D9"/>
    <w:rsid w:val="00B148D1"/>
    <w:rsid w:val="00B15721"/>
    <w:rsid w:val="00B21AC1"/>
    <w:rsid w:val="00B2488B"/>
    <w:rsid w:val="00B322E9"/>
    <w:rsid w:val="00B34D0B"/>
    <w:rsid w:val="00B355F3"/>
    <w:rsid w:val="00B464B6"/>
    <w:rsid w:val="00B50BD9"/>
    <w:rsid w:val="00B54963"/>
    <w:rsid w:val="00B602C3"/>
    <w:rsid w:val="00B923C4"/>
    <w:rsid w:val="00BA280B"/>
    <w:rsid w:val="00BA36F6"/>
    <w:rsid w:val="00BB1D35"/>
    <w:rsid w:val="00BC25E5"/>
    <w:rsid w:val="00BC440A"/>
    <w:rsid w:val="00BC57A7"/>
    <w:rsid w:val="00BD3E58"/>
    <w:rsid w:val="00BD468C"/>
    <w:rsid w:val="00C0280F"/>
    <w:rsid w:val="00C067D6"/>
    <w:rsid w:val="00C07EEE"/>
    <w:rsid w:val="00C11083"/>
    <w:rsid w:val="00C11836"/>
    <w:rsid w:val="00C11C62"/>
    <w:rsid w:val="00C175FC"/>
    <w:rsid w:val="00C20F32"/>
    <w:rsid w:val="00C2348E"/>
    <w:rsid w:val="00C2661F"/>
    <w:rsid w:val="00C27303"/>
    <w:rsid w:val="00C32404"/>
    <w:rsid w:val="00C401B6"/>
    <w:rsid w:val="00C4442E"/>
    <w:rsid w:val="00C516B1"/>
    <w:rsid w:val="00C717AE"/>
    <w:rsid w:val="00C7208D"/>
    <w:rsid w:val="00C81008"/>
    <w:rsid w:val="00C834B1"/>
    <w:rsid w:val="00C96885"/>
    <w:rsid w:val="00CA3D06"/>
    <w:rsid w:val="00CA4D0A"/>
    <w:rsid w:val="00CD1802"/>
    <w:rsid w:val="00CD1D6E"/>
    <w:rsid w:val="00CD1E78"/>
    <w:rsid w:val="00CD249A"/>
    <w:rsid w:val="00CF0CC5"/>
    <w:rsid w:val="00D070E4"/>
    <w:rsid w:val="00D141A0"/>
    <w:rsid w:val="00D24C9B"/>
    <w:rsid w:val="00D274D0"/>
    <w:rsid w:val="00D40C76"/>
    <w:rsid w:val="00D43FB3"/>
    <w:rsid w:val="00D74376"/>
    <w:rsid w:val="00D7596E"/>
    <w:rsid w:val="00D80BBB"/>
    <w:rsid w:val="00D80EE8"/>
    <w:rsid w:val="00D92BDB"/>
    <w:rsid w:val="00D9695F"/>
    <w:rsid w:val="00DB494F"/>
    <w:rsid w:val="00DC62BE"/>
    <w:rsid w:val="00DD47FB"/>
    <w:rsid w:val="00DD49C3"/>
    <w:rsid w:val="00E04C78"/>
    <w:rsid w:val="00E06BBA"/>
    <w:rsid w:val="00E13583"/>
    <w:rsid w:val="00E1546F"/>
    <w:rsid w:val="00E21D34"/>
    <w:rsid w:val="00E243D7"/>
    <w:rsid w:val="00E24D3E"/>
    <w:rsid w:val="00E43E91"/>
    <w:rsid w:val="00E45CF4"/>
    <w:rsid w:val="00E51F00"/>
    <w:rsid w:val="00E547E6"/>
    <w:rsid w:val="00E57FC9"/>
    <w:rsid w:val="00E60AAA"/>
    <w:rsid w:val="00E7273D"/>
    <w:rsid w:val="00E73281"/>
    <w:rsid w:val="00E867CD"/>
    <w:rsid w:val="00E91B4A"/>
    <w:rsid w:val="00EA41D5"/>
    <w:rsid w:val="00EB4EF9"/>
    <w:rsid w:val="00EC10F3"/>
    <w:rsid w:val="00EC7E08"/>
    <w:rsid w:val="00EE121A"/>
    <w:rsid w:val="00EE7531"/>
    <w:rsid w:val="00F0208A"/>
    <w:rsid w:val="00F11319"/>
    <w:rsid w:val="00F31AAB"/>
    <w:rsid w:val="00F36089"/>
    <w:rsid w:val="00F41AA1"/>
    <w:rsid w:val="00F42EA2"/>
    <w:rsid w:val="00F54A66"/>
    <w:rsid w:val="00F56EB7"/>
    <w:rsid w:val="00F72203"/>
    <w:rsid w:val="00F77641"/>
    <w:rsid w:val="00F86221"/>
    <w:rsid w:val="00F97FEB"/>
    <w:rsid w:val="00FA055E"/>
    <w:rsid w:val="00FB0976"/>
    <w:rsid w:val="00FB4954"/>
    <w:rsid w:val="00FB767F"/>
    <w:rsid w:val="00FC49E0"/>
    <w:rsid w:val="00FC6F8C"/>
    <w:rsid w:val="00FD1218"/>
    <w:rsid w:val="00FD1C0A"/>
    <w:rsid w:val="00FD468A"/>
    <w:rsid w:val="044E498E"/>
    <w:rsid w:val="055F3224"/>
    <w:rsid w:val="05802F92"/>
    <w:rsid w:val="066D7B6C"/>
    <w:rsid w:val="07BB75D1"/>
    <w:rsid w:val="0A1A7B5B"/>
    <w:rsid w:val="0EA05453"/>
    <w:rsid w:val="0ECE4958"/>
    <w:rsid w:val="0F3C47D0"/>
    <w:rsid w:val="0F812934"/>
    <w:rsid w:val="115F398D"/>
    <w:rsid w:val="13577E6B"/>
    <w:rsid w:val="13A4001D"/>
    <w:rsid w:val="14314AB0"/>
    <w:rsid w:val="144D77EB"/>
    <w:rsid w:val="18B0299F"/>
    <w:rsid w:val="19BA0C94"/>
    <w:rsid w:val="1D1B08C9"/>
    <w:rsid w:val="204265D2"/>
    <w:rsid w:val="204F4F90"/>
    <w:rsid w:val="21B058D8"/>
    <w:rsid w:val="22C95DFC"/>
    <w:rsid w:val="22E12601"/>
    <w:rsid w:val="261D1A8C"/>
    <w:rsid w:val="264136D1"/>
    <w:rsid w:val="28662F0F"/>
    <w:rsid w:val="286C4F60"/>
    <w:rsid w:val="28EE4234"/>
    <w:rsid w:val="2C7E6A0F"/>
    <w:rsid w:val="2D932CD3"/>
    <w:rsid w:val="2E8B519E"/>
    <w:rsid w:val="2EB56C07"/>
    <w:rsid w:val="2ECD7558"/>
    <w:rsid w:val="2ECF39F6"/>
    <w:rsid w:val="2F2B1A46"/>
    <w:rsid w:val="2FB67FCE"/>
    <w:rsid w:val="34EC5088"/>
    <w:rsid w:val="36747FEA"/>
    <w:rsid w:val="3AB64A60"/>
    <w:rsid w:val="3B810333"/>
    <w:rsid w:val="3C49042B"/>
    <w:rsid w:val="3F2F5A09"/>
    <w:rsid w:val="40D145FE"/>
    <w:rsid w:val="40DE037B"/>
    <w:rsid w:val="42D37C89"/>
    <w:rsid w:val="431C567C"/>
    <w:rsid w:val="437C0641"/>
    <w:rsid w:val="45102375"/>
    <w:rsid w:val="459D5443"/>
    <w:rsid w:val="46A53D09"/>
    <w:rsid w:val="46F14C34"/>
    <w:rsid w:val="49341D31"/>
    <w:rsid w:val="49E60792"/>
    <w:rsid w:val="4A477482"/>
    <w:rsid w:val="4C285091"/>
    <w:rsid w:val="4DB36BDD"/>
    <w:rsid w:val="4E152629"/>
    <w:rsid w:val="4EBC01AF"/>
    <w:rsid w:val="4F265CEA"/>
    <w:rsid w:val="52075D71"/>
    <w:rsid w:val="525D2F2D"/>
    <w:rsid w:val="53DA02F4"/>
    <w:rsid w:val="54A4666B"/>
    <w:rsid w:val="55A7130F"/>
    <w:rsid w:val="571C5DFA"/>
    <w:rsid w:val="573A1740"/>
    <w:rsid w:val="573E5FAE"/>
    <w:rsid w:val="581C2119"/>
    <w:rsid w:val="592D1B55"/>
    <w:rsid w:val="5C867ADA"/>
    <w:rsid w:val="5CDA4186"/>
    <w:rsid w:val="5EB21A22"/>
    <w:rsid w:val="5FC17338"/>
    <w:rsid w:val="63511F1B"/>
    <w:rsid w:val="63E262E6"/>
    <w:rsid w:val="648C4CF3"/>
    <w:rsid w:val="65314AB8"/>
    <w:rsid w:val="661A0A16"/>
    <w:rsid w:val="68754EED"/>
    <w:rsid w:val="69E13245"/>
    <w:rsid w:val="6A570C85"/>
    <w:rsid w:val="6AF7565C"/>
    <w:rsid w:val="6B1464C2"/>
    <w:rsid w:val="6B827B95"/>
    <w:rsid w:val="6BA0392C"/>
    <w:rsid w:val="6BE1078C"/>
    <w:rsid w:val="6CC40043"/>
    <w:rsid w:val="6E4163C4"/>
    <w:rsid w:val="6F515EA8"/>
    <w:rsid w:val="714F6BF1"/>
    <w:rsid w:val="71E2689A"/>
    <w:rsid w:val="7205731D"/>
    <w:rsid w:val="728F2EAB"/>
    <w:rsid w:val="75C15A8B"/>
    <w:rsid w:val="781F5107"/>
    <w:rsid w:val="78D244C8"/>
    <w:rsid w:val="7B656EB9"/>
    <w:rsid w:val="7C484073"/>
    <w:rsid w:val="7C99506C"/>
    <w:rsid w:val="7DD66915"/>
    <w:rsid w:val="7FC9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0"/>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pPr>
    <w:rPr>
      <w:rFonts w:ascii="宋体" w:hAnsi="宋体" w:cs="宋体"/>
      <w:sz w:val="24"/>
      <w:szCs w:val="24"/>
    </w:rPr>
  </w:style>
  <w:style w:type="character" w:styleId="8">
    <w:name w:val="Strong"/>
    <w:basedOn w:val="7"/>
    <w:qFormat/>
    <w:uiPriority w:val="22"/>
    <w:rPr>
      <w:b/>
      <w:bCs/>
    </w:rPr>
  </w:style>
  <w:style w:type="character" w:styleId="9">
    <w:name w:val="page number"/>
    <w:basedOn w:val="7"/>
    <w:unhideWhenUsed/>
    <w:qFormat/>
    <w:uiPriority w:val="0"/>
  </w:style>
  <w:style w:type="character" w:styleId="10">
    <w:name w:val="Hyperlink"/>
    <w:basedOn w:val="7"/>
    <w:semiHidden/>
    <w:unhideWhenUsed/>
    <w:qFormat/>
    <w:uiPriority w:val="99"/>
    <w:rPr>
      <w:color w:val="0000FF"/>
      <w:u w:val="single"/>
    </w:rPr>
  </w:style>
  <w:style w:type="paragraph" w:customStyle="1" w:styleId="11">
    <w:name w:val="3"/>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2">
    <w:name w:val="页眉 Char"/>
    <w:basedOn w:val="7"/>
    <w:link w:val="4"/>
    <w:semiHidden/>
    <w:qFormat/>
    <w:uiPriority w:val="99"/>
    <w:rPr>
      <w:sz w:val="18"/>
      <w:szCs w:val="18"/>
    </w:rPr>
  </w:style>
  <w:style w:type="character" w:customStyle="1" w:styleId="13">
    <w:name w:val="页脚 Char"/>
    <w:basedOn w:val="7"/>
    <w:link w:val="3"/>
    <w:qFormat/>
    <w:uiPriority w:val="99"/>
    <w:rPr>
      <w:sz w:val="18"/>
      <w:szCs w:val="18"/>
    </w:rPr>
  </w:style>
  <w:style w:type="character" w:customStyle="1" w:styleId="14">
    <w:name w:val="批注框文本 Char"/>
    <w:basedOn w:val="7"/>
    <w:link w:val="2"/>
    <w:semiHidden/>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1BE2B9-4CA0-4134-8D4A-9A1468A83401}">
  <ds:schemaRefs/>
</ds:datastoreItem>
</file>

<file path=docProps/app.xml><?xml version="1.0" encoding="utf-8"?>
<Properties xmlns="http://schemas.openxmlformats.org/officeDocument/2006/extended-properties" xmlns:vt="http://schemas.openxmlformats.org/officeDocument/2006/docPropsVTypes">
  <Template>Normal.dotm</Template>
  <Company>州人社</Company>
  <Pages>5</Pages>
  <Words>2190</Words>
  <Characters>2294</Characters>
  <Lines>7</Lines>
  <Paragraphs>2</Paragraphs>
  <TotalTime>22</TotalTime>
  <ScaleCrop>false</ScaleCrop>
  <LinksUpToDate>false</LinksUpToDate>
  <CharactersWithSpaces>2295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2021-02-22T07:36:00Z</dcterms:created>
  <dc:creator>张新星</dc:creator>
  <cp:lastModifiedBy>Administrator</cp:lastModifiedBy>
  <cp:lastPrinted>2019-04-12T09:05:00Z</cp:lastPrinted>
  <dcterms:modified xsi:type="dcterms:W3CDTF">2022-12-13T02:49:13Z</dcterms:modified>
  <dc:title>招录指南（精简版）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AD99F87A84E64D57B42B149A5986BF8C</vt:lpwstr>
  </property>
</Properties>
</file>