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绵阳开放大学面试考核安排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一、资格复审时间、地点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（一）复审时间：</w:t>
      </w:r>
      <w:r>
        <w:rPr>
          <w:rFonts w:hint="eastAsia" w:ascii="仿宋_GB2312" w:hAnsi="仿宋_GB2312" w:eastAsia="仿宋_GB2312" w:cs="仿宋_GB2312"/>
          <w:sz w:val="32"/>
          <w:szCs w:val="32"/>
          <w:lang w:val="en-US" w:eastAsia="zh-CN"/>
        </w:rPr>
        <w:t>2023年5</w:t>
      </w:r>
      <w:r>
        <w:rPr>
          <w:rFonts w:hint="eastAsia" w:ascii="仿宋_GB2312" w:hAnsi="仿宋_GB2312" w:eastAsia="仿宋_GB2312" w:cs="仿宋_GB2312"/>
          <w:sz w:val="32"/>
          <w:szCs w:val="32"/>
          <w:highlight w:val="none"/>
          <w:lang w:val="en-US" w:eastAsia="zh-CN"/>
        </w:rPr>
        <w:t>月19</w:t>
      </w:r>
      <w:r>
        <w:rPr>
          <w:rFonts w:hint="eastAsia" w:ascii="仿宋_GB2312" w:hAnsi="仿宋_GB2312" w:eastAsia="仿宋_GB2312" w:cs="仿宋_GB2312"/>
          <w:sz w:val="32"/>
          <w:szCs w:val="32"/>
          <w:lang w:val="en-US" w:eastAsia="zh-CN"/>
        </w:rPr>
        <w:t>日下午3：00-6：30。</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（二）复审地点：</w:t>
      </w:r>
      <w:r>
        <w:rPr>
          <w:rFonts w:hint="eastAsia" w:ascii="仿宋_GB2312" w:hAnsi="仿宋_GB2312" w:eastAsia="仿宋_GB2312" w:cs="仿宋_GB2312"/>
          <w:sz w:val="32"/>
          <w:szCs w:val="32"/>
          <w:lang w:val="en-US" w:eastAsia="zh-CN"/>
        </w:rPr>
        <w:t xml:space="preserve">绵阳开放大学御营校区（绵阳市长虹大道南段71号）社区教育大楼一楼服务大厅   </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（三）复审所需提供资料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1.《四川省绵阳市2023年事业单位公开考核招聘人才报名审核表》（下简称《报名审核表》）1份；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2.居民有效身份证件原件及复印件1份；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本人近期免冠正面1寸证件照片2张；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历、学位证书及学信网查询验证报告原件及复印件1份；国内应届生须提供加盖学校就业部门公章的毕业生推荐表原件及复印件1份；留学人员须提供由教育部留学服务中心出具的国（境）外学历学位认证证书等相关证明材料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《报告审核表》中所涉及奖励、荣誉等原件及复印件1份；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6.其他证明材料原件及复印件。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考核</w:t>
      </w:r>
      <w:r>
        <w:rPr>
          <w:rFonts w:hint="eastAsia" w:ascii="黑体" w:hAnsi="黑体" w:eastAsia="黑体" w:cs="黑体"/>
          <w:sz w:val="32"/>
          <w:szCs w:val="32"/>
        </w:rPr>
        <w:t>时间、地点</w:t>
      </w:r>
      <w:r>
        <w:rPr>
          <w:rFonts w:hint="eastAsia" w:ascii="黑体" w:hAnsi="黑体" w:eastAsia="黑体" w:cs="黑体"/>
          <w:sz w:val="32"/>
          <w:szCs w:val="32"/>
          <w:lang w:val="en-US" w:eastAsia="zh-CN"/>
        </w:rPr>
        <w:t>及</w:t>
      </w:r>
      <w:r>
        <w:rPr>
          <w:rFonts w:hint="eastAsia" w:ascii="黑体" w:hAnsi="黑体" w:eastAsia="黑体" w:cs="黑体"/>
          <w:sz w:val="32"/>
          <w:szCs w:val="32"/>
        </w:rPr>
        <w:t>考核方式</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考核时间：</w:t>
      </w:r>
      <w:r>
        <w:rPr>
          <w:rFonts w:hint="eastAsia" w:ascii="仿宋_GB2312" w:hAnsi="仿宋_GB2312" w:eastAsia="仿宋_GB2312" w:cs="仿宋_GB2312"/>
          <w:sz w:val="32"/>
          <w:szCs w:val="32"/>
          <w:lang w:val="en-US" w:eastAsia="zh-CN"/>
        </w:rPr>
        <w:t>2023年5月20日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Style w:val="7"/>
          <w:rFonts w:hint="default" w:ascii="仿宋_GB2312" w:hAnsi="仿宋_GB2312" w:eastAsia="仿宋_GB2312" w:cs="仿宋_GB2312"/>
          <w:b w:val="0"/>
          <w:i w:val="0"/>
          <w:caps w:val="0"/>
          <w:spacing w:val="0"/>
          <w:w w:val="100"/>
          <w:kern w:val="0"/>
          <w:sz w:val="32"/>
          <w:szCs w:val="32"/>
          <w:lang w:val="en-US" w:eastAsia="zh-CN" w:bidi="ar-SA"/>
        </w:rPr>
      </w:pPr>
      <w:r>
        <w:rPr>
          <w:rStyle w:val="7"/>
          <w:rFonts w:hint="eastAsia" w:ascii="仿宋_GB2312" w:hAnsi="仿宋_GB2312" w:eastAsia="仿宋_GB2312" w:cs="仿宋_GB2312"/>
          <w:b/>
          <w:bCs/>
          <w:i w:val="0"/>
          <w:caps w:val="0"/>
          <w:spacing w:val="0"/>
          <w:w w:val="100"/>
          <w:kern w:val="0"/>
          <w:sz w:val="32"/>
          <w:szCs w:val="32"/>
          <w:lang w:val="en-US" w:eastAsia="zh-CN" w:bidi="ar-SA"/>
        </w:rPr>
        <w:t>说课及面试时间</w:t>
      </w:r>
      <w:r>
        <w:rPr>
          <w:rStyle w:val="7"/>
          <w:rFonts w:hint="default" w:ascii="仿宋_GB2312" w:hAnsi="仿宋_GB2312" w:eastAsia="仿宋_GB2312" w:cs="仿宋_GB2312"/>
          <w:b/>
          <w:bCs/>
          <w:i w:val="0"/>
          <w:caps w:val="0"/>
          <w:spacing w:val="0"/>
          <w:w w:val="100"/>
          <w:kern w:val="0"/>
          <w:sz w:val="32"/>
          <w:szCs w:val="32"/>
          <w:lang w:val="en-US" w:eastAsia="zh-CN" w:bidi="ar-SA"/>
        </w:rPr>
        <w:t>：</w:t>
      </w:r>
      <w:r>
        <w:rPr>
          <w:rFonts w:hint="eastAsia" w:ascii="仿宋_GB2312" w:hAnsi="仿宋_GB2312" w:eastAsia="仿宋_GB2312" w:cs="仿宋_GB2312"/>
          <w:sz w:val="32"/>
          <w:szCs w:val="32"/>
          <w:highlight w:val="none"/>
          <w:lang w:val="en-US" w:eastAsia="zh-CN"/>
        </w:rPr>
        <w:t>2023年5</w:t>
      </w:r>
      <w:r>
        <w:rPr>
          <w:rFonts w:hint="default" w:ascii="仿宋_GB2312" w:hAnsi="仿宋_GB2312" w:eastAsia="仿宋_GB2312" w:cs="仿宋_GB2312"/>
          <w:sz w:val="32"/>
          <w:szCs w:val="32"/>
          <w:highlight w:val="none"/>
          <w:lang w:val="en-US" w:eastAsia="zh-CN"/>
        </w:rPr>
        <w:t>月</w:t>
      </w:r>
      <w:r>
        <w:rPr>
          <w:rFonts w:hint="eastAsia" w:ascii="仿宋_GB2312" w:hAnsi="仿宋_GB2312" w:eastAsia="仿宋_GB2312" w:cs="仿宋_GB2312"/>
          <w:sz w:val="32"/>
          <w:szCs w:val="32"/>
          <w:highlight w:val="none"/>
          <w:lang w:val="en-US" w:eastAsia="zh-CN"/>
        </w:rPr>
        <w:t>20</w:t>
      </w:r>
      <w:r>
        <w:rPr>
          <w:rFonts w:hint="default" w:ascii="仿宋_GB2312" w:hAnsi="仿宋_GB2312" w:eastAsia="仿宋_GB2312" w:cs="仿宋_GB2312"/>
          <w:sz w:val="32"/>
          <w:szCs w:val="32"/>
          <w:highlight w:val="none"/>
          <w:lang w:val="en-US" w:eastAsia="zh-CN"/>
        </w:rPr>
        <w:t>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报到时间：8：00-8：30）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（二）考核地点：</w:t>
      </w:r>
      <w:r>
        <w:rPr>
          <w:rFonts w:hint="eastAsia" w:ascii="仿宋_GB2312" w:hAnsi="仿宋_GB2312" w:eastAsia="仿宋_GB2312" w:cs="仿宋_GB2312"/>
          <w:sz w:val="32"/>
          <w:szCs w:val="32"/>
          <w:lang w:val="en-US" w:eastAsia="zh-CN"/>
        </w:rPr>
        <w:t>绵阳开放大学御营校区（绵阳市长虹大道南段</w:t>
      </w:r>
      <w:bookmarkStart w:id="0" w:name="_GoBack"/>
      <w:bookmarkEnd w:id="0"/>
      <w:r>
        <w:rPr>
          <w:rFonts w:hint="eastAsia" w:ascii="仿宋_GB2312" w:hAnsi="仿宋_GB2312" w:eastAsia="仿宋_GB2312" w:cs="仿宋_GB2312"/>
          <w:sz w:val="32"/>
          <w:szCs w:val="32"/>
          <w:lang w:val="en-US" w:eastAsia="zh-CN"/>
        </w:rPr>
        <w:t>71号）社区教育大楼</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（三）考核方式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本次人才引进考核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采取说课和结构化面试相结合方式进行，每项考核成绩满分均为100分。说课成绩70分（不含）以下不得进入面试环节。考核总成绩=说课成绩*60%+结构化面试成绩</w:t>
      </w:r>
      <w:r>
        <w:rPr>
          <w:rFonts w:hint="eastAsia" w:ascii="仿宋_GB2312" w:hAnsi="仿宋_GB2312" w:eastAsia="仿宋_GB2312" w:cs="仿宋_GB2312"/>
          <w:sz w:val="32"/>
          <w:szCs w:val="32"/>
          <w:lang w:val="en-US" w:eastAsia="zh-CN"/>
        </w:rPr>
        <w:t>*40%。考核总成绩70分（不含）以下不得确认为拟引进人员。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val="en-US" w:eastAsia="zh-CN"/>
        </w:rPr>
        <w:t>三</w:t>
      </w:r>
      <w:r>
        <w:rPr>
          <w:rFonts w:hint="eastAsia" w:ascii="黑体" w:hAnsi="黑体" w:eastAsia="黑体" w:cs="黑体"/>
          <w:sz w:val="32"/>
          <w:szCs w:val="32"/>
        </w:rPr>
        <w:t>、联系人及联系电话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黄老师：15983677055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刘老师：13547116737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其他未尽事宜以后续通知为准。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rPr>
          <w:rStyle w:val="7"/>
          <w:rFonts w:hint="default" w:ascii="仿宋" w:hAnsi="仿宋" w:eastAsia="仿宋"/>
          <w:b w:val="0"/>
          <w:i w:val="0"/>
          <w:caps w:val="0"/>
          <w:spacing w:val="0"/>
          <w:w w:val="100"/>
          <w:kern w:val="0"/>
          <w:sz w:val="32"/>
          <w:szCs w:val="32"/>
          <w:lang w:val="en-US" w:eastAsia="zh-CN" w:bidi="ar-SA"/>
        </w:rPr>
      </w:pP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YTUxYTJmMmFhOGNiZDQ2ZGNlYWUzMTdkNzYwZDYifQ=="/>
  </w:docVars>
  <w:rsids>
    <w:rsidRoot w:val="31A710C8"/>
    <w:rsid w:val="01C72940"/>
    <w:rsid w:val="0273635F"/>
    <w:rsid w:val="038A3960"/>
    <w:rsid w:val="03DF0413"/>
    <w:rsid w:val="04974587"/>
    <w:rsid w:val="056C5A14"/>
    <w:rsid w:val="080E07B0"/>
    <w:rsid w:val="08AA4E14"/>
    <w:rsid w:val="08B33959"/>
    <w:rsid w:val="095C7685"/>
    <w:rsid w:val="0A3867FB"/>
    <w:rsid w:val="0A6C16B9"/>
    <w:rsid w:val="0D71793F"/>
    <w:rsid w:val="0DD56906"/>
    <w:rsid w:val="0E67321C"/>
    <w:rsid w:val="11EB6DF4"/>
    <w:rsid w:val="127B4D28"/>
    <w:rsid w:val="12B91B6C"/>
    <w:rsid w:val="139F35F9"/>
    <w:rsid w:val="140C2170"/>
    <w:rsid w:val="14832432"/>
    <w:rsid w:val="166D339A"/>
    <w:rsid w:val="18954E2A"/>
    <w:rsid w:val="18D56FD4"/>
    <w:rsid w:val="194E644F"/>
    <w:rsid w:val="197113F3"/>
    <w:rsid w:val="19C4349D"/>
    <w:rsid w:val="1B83337F"/>
    <w:rsid w:val="1BCC2910"/>
    <w:rsid w:val="1C8812E8"/>
    <w:rsid w:val="1CD81789"/>
    <w:rsid w:val="1CE0488E"/>
    <w:rsid w:val="1DE81558"/>
    <w:rsid w:val="1EA336D1"/>
    <w:rsid w:val="1F843502"/>
    <w:rsid w:val="1FE02E2E"/>
    <w:rsid w:val="206E299A"/>
    <w:rsid w:val="20B21BC2"/>
    <w:rsid w:val="21780E44"/>
    <w:rsid w:val="21EE31A0"/>
    <w:rsid w:val="231A6657"/>
    <w:rsid w:val="25057744"/>
    <w:rsid w:val="26541E80"/>
    <w:rsid w:val="27E2526A"/>
    <w:rsid w:val="2BFF63EA"/>
    <w:rsid w:val="2C3B13EC"/>
    <w:rsid w:val="2C9C1E8B"/>
    <w:rsid w:val="2CF55A3F"/>
    <w:rsid w:val="2D144117"/>
    <w:rsid w:val="2F320885"/>
    <w:rsid w:val="31A710C8"/>
    <w:rsid w:val="324F5BF1"/>
    <w:rsid w:val="346314E0"/>
    <w:rsid w:val="34BD6E42"/>
    <w:rsid w:val="36D16BD5"/>
    <w:rsid w:val="36F3767A"/>
    <w:rsid w:val="37C329C2"/>
    <w:rsid w:val="3ABE4833"/>
    <w:rsid w:val="3D80667C"/>
    <w:rsid w:val="3DB64D77"/>
    <w:rsid w:val="3E18333B"/>
    <w:rsid w:val="3F010273"/>
    <w:rsid w:val="417B60BB"/>
    <w:rsid w:val="41BF13DE"/>
    <w:rsid w:val="45554E75"/>
    <w:rsid w:val="45EF52CA"/>
    <w:rsid w:val="46772759"/>
    <w:rsid w:val="48D662CD"/>
    <w:rsid w:val="4AC76815"/>
    <w:rsid w:val="4BFF5B3B"/>
    <w:rsid w:val="4C5E6D05"/>
    <w:rsid w:val="4D4C4DB0"/>
    <w:rsid w:val="4DED0341"/>
    <w:rsid w:val="4DF80305"/>
    <w:rsid w:val="4EAE1F59"/>
    <w:rsid w:val="4F9111A0"/>
    <w:rsid w:val="50370D6B"/>
    <w:rsid w:val="53650979"/>
    <w:rsid w:val="53672943"/>
    <w:rsid w:val="542919A7"/>
    <w:rsid w:val="57525385"/>
    <w:rsid w:val="58061A6F"/>
    <w:rsid w:val="583A44F1"/>
    <w:rsid w:val="5A1629CD"/>
    <w:rsid w:val="5B8B2F47"/>
    <w:rsid w:val="5BC95111"/>
    <w:rsid w:val="5C007491"/>
    <w:rsid w:val="5CCD7CBB"/>
    <w:rsid w:val="5D4A130C"/>
    <w:rsid w:val="5E1E3F89"/>
    <w:rsid w:val="5E554891"/>
    <w:rsid w:val="5EC96836"/>
    <w:rsid w:val="5EE25574"/>
    <w:rsid w:val="5F2D2C93"/>
    <w:rsid w:val="5F334021"/>
    <w:rsid w:val="605D1356"/>
    <w:rsid w:val="61CD35B4"/>
    <w:rsid w:val="62127834"/>
    <w:rsid w:val="63784A9C"/>
    <w:rsid w:val="65195110"/>
    <w:rsid w:val="651F307E"/>
    <w:rsid w:val="65BF660F"/>
    <w:rsid w:val="6813679E"/>
    <w:rsid w:val="688C3167"/>
    <w:rsid w:val="6A1A2066"/>
    <w:rsid w:val="6C1B3E73"/>
    <w:rsid w:val="6F991DEF"/>
    <w:rsid w:val="7060454A"/>
    <w:rsid w:val="714B4F0E"/>
    <w:rsid w:val="72B72541"/>
    <w:rsid w:val="73FCA81F"/>
    <w:rsid w:val="75A80950"/>
    <w:rsid w:val="75D457BF"/>
    <w:rsid w:val="75FD3672"/>
    <w:rsid w:val="77EE068E"/>
    <w:rsid w:val="794964C4"/>
    <w:rsid w:val="7B3B62E0"/>
    <w:rsid w:val="7B3D7962"/>
    <w:rsid w:val="7C0C5586"/>
    <w:rsid w:val="7D341239"/>
    <w:rsid w:val="7E6552B9"/>
    <w:rsid w:val="7FF91B51"/>
    <w:rsid w:val="BF8B33B4"/>
    <w:rsid w:val="DF77CD0A"/>
    <w:rsid w:val="F3EF971E"/>
    <w:rsid w:val="FBEA3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527</Words>
  <Characters>587</Characters>
  <Lines>0</Lines>
  <Paragraphs>0</Paragraphs>
  <TotalTime>0</TotalTime>
  <ScaleCrop>false</ScaleCrop>
  <LinksUpToDate>false</LinksUpToDate>
  <CharactersWithSpaces>595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2022-12-18T01:22:00Z</dcterms:created>
  <dc:creator>胥波</dc:creator>
  <cp:lastModifiedBy>user</cp:lastModifiedBy>
  <cp:lastPrinted>2023-05-06T09:02:00Z</cp:lastPrinted>
  <dcterms:modified xsi:type="dcterms:W3CDTF">2023-05-10T15:42:54Z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4DB7021428DA4466B29E5675A4272D38</vt:lpwstr>
  </property>
</Properties>
</file>