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36" w:type="dxa"/>
        <w:tblInd w:w="-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656"/>
        <w:gridCol w:w="1025"/>
        <w:gridCol w:w="1003"/>
        <w:gridCol w:w="1254"/>
        <w:gridCol w:w="1080"/>
        <w:gridCol w:w="1059"/>
        <w:gridCol w:w="2213"/>
        <w:gridCol w:w="4798"/>
        <w:gridCol w:w="983"/>
        <w:gridCol w:w="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375" w:hRule="atLeast"/>
        </w:trPr>
        <w:tc>
          <w:tcPr>
            <w:tcW w:w="1540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附件1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1020" w:hRule="atLeast"/>
        </w:trPr>
        <w:tc>
          <w:tcPr>
            <w:tcW w:w="1540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 w:val="0"/>
                <w:color w:val="auto"/>
                <w:kern w:val="2"/>
                <w:sz w:val="40"/>
                <w:szCs w:val="40"/>
                <w:lang w:val="en-US" w:eastAsia="zh-CN" w:bidi="ar-SA"/>
              </w:rPr>
              <w:t>四川省南充高级中学2023年公开考核招聘工作人员岗位和条件要求一览表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考试科目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本科：汉语言文学、汉语言、汉语国际教育、古典文献学、应用语言学、汉语言文学教育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本科：汉语言文学、汉语言、汉语国际教育、古典文献学、应用语言学、汉语言文学教育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4.具有与报考岗位相一致的初级或高级中学教师资格证。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本科：数学与应用数学、信息与计算科学、数理基础科学、数据计算及应用、数学教育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本科：数学与应用数学、信息与计算科学、数理基础科学、数据计算及应用、数学教育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4.具有与报考岗位相一致的初级或高级中学教师资格证。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本科：英语、翻译、商务英语、英语教育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本科：英语、翻译、商务英语、英语教育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4.具有与报考岗位相一致的初级或高级中学教师资格证。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本科：物理学、应用物理学、核物理、声学、系统科学与工程、物理教育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本科：物理学、应用物理学、核物理、声学、系统科学与工程、物理教育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4.具有与报考岗位相一致的初级或高级中学教师资格证。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本科：化学、应用化学、化学生物学、分子科学与工程、能源化学、化学教育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本科：化学、应用化学、化学生物学、分子科学与工程、能源化学、化学教育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4.具有与报考岗位相一致的初级或高级中学教师资格证。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本科：政治学与行政学、科学社会主义、中国共产党历史、思想政治教育、马克思主义理论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四川省南充高级中学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1.面向全国     2.见公告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1982年4月28日及以后出生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本科：政治学与行政学、科学社会主义、中国共产党历史、思想政治教育、马克思主义理论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1.硕士研究生及以上学历且取得相应学位须具有中小学二级教师职称；大学本科学历且取得相应学位的须具有中小学一级教师及以上职称；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2.硕士研究生在本科阶段所学专业须与此次招聘的本科专业一致；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3.具有中小学高级教师及以上职称年龄可放宽至1977年4月28日及以后出生；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4.具有与报考岗位相一致的初级或高级中学教师资格证。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1.专业知识笔试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2.讲课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2"/>
          <w:sz w:val="32"/>
          <w:szCs w:val="32"/>
          <w:lang w:val="en-US" w:eastAsia="zh-CN" w:bidi="ar-SA"/>
        </w:rPr>
        <w:t>四川省南充高级中学2023年公开考核招聘工作人员报名表</w:t>
      </w:r>
    </w:p>
    <w:p>
      <w:pPr>
        <w:pStyle w:val="2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报考岗位：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13"/>
                <w:szCs w:val="13"/>
              </w:rPr>
              <w:t>2寸彩色免冠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时 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 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单位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i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i/>
                <w:szCs w:val="21"/>
              </w:rPr>
              <w:t>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本人承诺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（上述内容的真实性）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承诺人：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审核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pStyle w:val="4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审核人（签名）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pStyle w:val="4"/>
              <w:ind w:firstLine="4860" w:firstLineChars="27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WI4N2Y4ODMyOTRhMDJjM2I0ZTlmNmNjMzdkNWEifQ=="/>
  </w:docVars>
  <w:rsids>
    <w:rsidRoot w:val="552A7972"/>
    <w:rsid w:val="26712F3B"/>
    <w:rsid w:val="552A7972"/>
    <w:rsid w:val="EFAE8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3310</Words>
  <Characters>3508</Characters>
  <Lines>0</Lines>
  <Paragraphs>0</Paragraphs>
  <TotalTime>6</TotalTime>
  <ScaleCrop>false</ScaleCrop>
  <LinksUpToDate>false</LinksUpToDate>
  <CharactersWithSpaces>3698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2023-04-28T11:44:00Z</dcterms:created>
  <dc:creator>林小美</dc:creator>
  <cp:lastModifiedBy>user</cp:lastModifiedBy>
  <dcterms:modified xsi:type="dcterms:W3CDTF">2023-04-28T15:57:54Z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681F22F98A054DCE8E7B06219C4432EA_13</vt:lpwstr>
  </property>
</Properties>
</file>