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121212"/>
          <w:sz w:val="24"/>
          <w:szCs w:val="24"/>
        </w:rPr>
      </w:pPr>
      <w:r>
        <w:rPr>
          <w:rStyle w:val="5"/>
          <w:color w:val="121212"/>
          <w:sz w:val="24"/>
          <w:szCs w:val="24"/>
          <w:bdr w:val="none" w:color="auto" w:sz="0" w:space="0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121212"/>
          <w:sz w:val="24"/>
          <w:szCs w:val="24"/>
        </w:rPr>
      </w:pPr>
      <w:r>
        <w:rPr>
          <w:rStyle w:val="5"/>
          <w:color w:val="121212"/>
          <w:sz w:val="24"/>
          <w:szCs w:val="24"/>
          <w:bdr w:val="none" w:color="auto" w:sz="0" w:space="0"/>
        </w:rPr>
        <w:t>郑州航空港经济综合实验区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121212"/>
          <w:sz w:val="24"/>
          <w:szCs w:val="24"/>
        </w:rPr>
      </w:pPr>
      <w:r>
        <w:rPr>
          <w:rStyle w:val="5"/>
          <w:color w:val="121212"/>
          <w:sz w:val="24"/>
          <w:szCs w:val="24"/>
          <w:bdr w:val="none" w:color="auto" w:sz="0" w:space="0"/>
        </w:rPr>
        <w:t>面向全国公开招聘国有企业高级管理人员岗位说明书</w:t>
      </w:r>
    </w:p>
    <w:tbl>
      <w:tblPr>
        <w:tblW w:w="10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832"/>
        <w:gridCol w:w="653"/>
        <w:gridCol w:w="1095"/>
        <w:gridCol w:w="4628"/>
        <w:gridCol w:w="2129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ascii="Arial" w:hAnsi="Arial" w:cs="Arial"/>
                <w:color w:val="1212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color w:val="121212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color w:val="121212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ascii="黑体" w:hAnsi="宋体" w:eastAsia="黑体" w:cs="黑体"/>
                <w:color w:val="121212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黑体" w:hAnsi="宋体" w:eastAsia="黑体" w:cs="黑体"/>
                <w:color w:val="121212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121212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121212"/>
                <w:sz w:val="24"/>
                <w:szCs w:val="24"/>
                <w:bdr w:val="none" w:color="auto" w:sz="0" w:space="0"/>
              </w:rPr>
              <w:t>任职要求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121212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color w:val="1212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郑州航空港科创投资集团有限公司总经理</w:t>
            </w:r>
          </w:p>
        </w:tc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经济学类、工商管理类、金融学类</w:t>
            </w:r>
          </w:p>
        </w:tc>
        <w:tc>
          <w:tcPr>
            <w:tcW w:w="4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①普通高等学校本科及以上学历；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②原则上年龄不超过45周岁（1978年5月31日以后出生），特别优秀的可适当放宽；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③在央企、国企、金融机构工作10年以上，熟悉企业经营管理、资本运作、金融等相关业务，担任同级别企业高级管理人员，或具有下一层级管理岗位3年以上任职经历；或在上市企业担任高级管理人员2年以上，工作成绩突出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④具有履行岗位职责所必需的专业知识及相关条件。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以上时间计算截至2023年5月31日。</w:t>
            </w:r>
          </w:p>
        </w:tc>
        <w:tc>
          <w:tcPr>
            <w:tcW w:w="21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1.负责制定公司的战略目标、发展规划、年度经营计划等；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2.主持公司经营管理工作，组织实施董事会各项决议，保证经营目标实现；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3.负责公司基本团队建设、规范内部运营管理等。</w:t>
            </w:r>
          </w:p>
        </w:tc>
        <w:tc>
          <w:tcPr>
            <w:tcW w:w="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left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5" w:hRule="atLeast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郑州航空港科创投资集团有限公司副总经理</w:t>
            </w:r>
          </w:p>
        </w:tc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航空航天类</w:t>
            </w:r>
          </w:p>
        </w:tc>
        <w:tc>
          <w:tcPr>
            <w:tcW w:w="4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①普通高等学校航空航天类专业本科及以上学历，并取得相应学位；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②原则上年龄不超过45周岁（1978年5月31日以后出生），特别优秀的可适当放宽；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③从事航空航天卫星等相关专业工作5年以上，在国内外知名航空航天卫星企业担任同级别高级管理人员，或具有下一层级管理岗位3年以上任职经历；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④同等条件下，有央企工作经历的优先。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以上时间计算截至2023年5月31日。</w:t>
            </w:r>
          </w:p>
        </w:tc>
        <w:tc>
          <w:tcPr>
            <w:tcW w:w="21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1.协助总经理工作，参与制定公司的战略目标、发展规划、年度经营计划等；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2.负责制定分管工作计划并组织实施；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3.积极开拓分管领域市场，取得显著工作成效；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4.负责上级交办的其他工作。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1212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left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郑州航空港兴港智慧城市有限公司总经理</w:t>
            </w:r>
          </w:p>
        </w:tc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计算机类、电子商务类</w:t>
            </w:r>
          </w:p>
        </w:tc>
        <w:tc>
          <w:tcPr>
            <w:tcW w:w="4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①普通高等学校本科及以上学历，并取得相应学位；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②原则上年龄不超过45周岁（1978年5月31日以后出生），特别优秀的可适当放宽；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③在央企、国企从事数字经济、电子信息、智慧城市等相关工作5年以上，熟悉大数据、智慧城市运营等相关业务，担任同级别企业高级管理人员，或具有下一层级管理岗位3年以上任职经历；或在国内外知名大数据、智慧城市运营企业担任高级管理人员2年以上，工作成绩突出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④具备履行岗位职责所必需的专业知识及相关条件。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以上时间计算截至2023年5月31日。</w:t>
            </w:r>
          </w:p>
        </w:tc>
        <w:tc>
          <w:tcPr>
            <w:tcW w:w="21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1.负责制定公司的战略目标、发展规划、年度经营计划等；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2.主持公司经营管理工作，组织实施董事会各项决议，保证经营目标实现；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3.带领公司积极开拓市场，在智慧城市运营方面取得显著成效；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4.负责公司基本团队建设、规范内部运营管理等。</w:t>
            </w:r>
          </w:p>
        </w:tc>
        <w:tc>
          <w:tcPr>
            <w:tcW w:w="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left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5" w:hRule="atLeast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郑州空中丝路文化传媒有限公司总经理</w:t>
            </w:r>
          </w:p>
        </w:tc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新闻传播学类</w:t>
            </w:r>
          </w:p>
        </w:tc>
        <w:tc>
          <w:tcPr>
            <w:tcW w:w="4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①普通高等学校本科及以上学历，并取得相应学位；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②原则上年龄不超过45周岁（1978年5月31日以后出生），特别优秀的可适当放宽；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③在央企、国企从事新媒体运营、文化传媒等相关工作5年以上，熟悉新媒体、文化传媒等相关业务，担任同级别企业高级管理人员，或具有下一层级管理岗位3年以上任职经历；或在国内外知名新媒体、文化传媒企业担任高级管理人员2年以上，工作成绩突出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④具备履行岗位职责所必需的专业知识及相关条件。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以上时间计算截至2023年5月31日。</w:t>
            </w:r>
          </w:p>
        </w:tc>
        <w:tc>
          <w:tcPr>
            <w:tcW w:w="21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1.负责制定公司的战略目标、发展规划、年度经营计划等；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2.主持公司经营管理工作，组织实施董事会各项决议，保证经营目标实现；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3.带领公司积极开拓市场，在打造空中丝路文化传媒品牌，提升公司知名度、美誉度等方面取得显著成效；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  <w:bdr w:val="none" w:color="auto" w:sz="0" w:space="0"/>
              </w:rPr>
              <w:t>4.负责公司基本团队建设、规范内部运营管理等。</w:t>
            </w:r>
          </w:p>
        </w:tc>
        <w:tc>
          <w:tcPr>
            <w:tcW w:w="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left"/>
              <w:rPr>
                <w:color w:val="1212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121212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110ED"/>
    <w:rsid w:val="790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2023-04-27T10:05:00Z</dcterms:created>
  <dc:creator>Administrator</dc:creator>
  <cp:lastModifiedBy>Administrator</cp:lastModifiedBy>
  <dcterms:modified xsi:type="dcterms:W3CDTF">2023-04-27T10:06:23Z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