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56" w:tblpY="2921"/>
        <w:tblOverlap w:val="never"/>
        <w:tblW w:w="54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1450"/>
        <w:gridCol w:w="1434"/>
        <w:gridCol w:w="13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国际金融学、金融、金融学、金融与风险统计、投资经济、投资经济学、投资学</w:t>
            </w: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硕士研究生及以上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城市规划与设计、风景园林规划与设计、城市与区域规划、城市规划、建筑与城乡规划设计、城乡规划学、城乡规划、城乡景观规划与设计、城市规划与管理、城乡发展与规划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旅游管理、会展管理、会展与节事管理、市场营销、市场营销管理、市场营销学、体育赛事运营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>计算机科学与技术类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电子科学与技术类、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shd w:val="clear" w:color="auto" w:fill="auto"/>
              </w:rPr>
              <w:t>信息与通信工程类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shd w:val="clear" w:color="auto" w:fill="auto"/>
              </w:rPr>
              <w:t>软件工程类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shd w:val="clear" w:color="auto" w:fill="auto"/>
              </w:rPr>
              <w:t>测绘科学与技术类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数学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>类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>应用经济学类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、统计学类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>土木工程类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>建筑学类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shd w:val="clear" w:color="auto" w:fill="auto"/>
              </w:rPr>
              <w:t>交通运输工程类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  <w:t>管理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科学与工程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  <w:t>类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工商管理类、公共管理类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岗位9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>农业资源与环境类、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农林经济管理类、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>环境科学与工程类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、化学类、化学工程与技术类、食品科学与工程类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岗位10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社会学类、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shd w:val="clear" w:color="auto" w:fill="auto"/>
              </w:rPr>
              <w:t>新闻传播学类、中国语言文学类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岗位11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力学类、机械工程类、电气工程类、控制科学与工程类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岗位12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哲学类、马克思主义理论类、政治学类、理论经济学类</w:t>
            </w: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岗位13</w:t>
            </w:r>
          </w:p>
        </w:tc>
        <w:tc>
          <w:tcPr>
            <w:tcW w:w="3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专业不限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35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年德清县高层次人才“蓄水池”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全球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引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才岗位需求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计划表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OTBiMmUxMDE5MjcxZjg5NjQzZmZmMDM4YjgxYWQifQ=="/>
  </w:docVars>
  <w:rsids>
    <w:rsidRoot w:val="00000000"/>
    <w:rsid w:val="74B7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2023-04-25T03:33:00Z</dcterms:created>
  <dc:creator>Administrator</dc:creator>
  <cp:lastModifiedBy>冲锋的叶子</cp:lastModifiedBy>
  <dcterms:modified xsi:type="dcterms:W3CDTF">2023-04-25T03:34:03Z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16656D957C854C5AB0FAAC0A059FCCC9_13</vt:lpwstr>
  </property>
</Properties>
</file>