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等线" w:hAnsi="等线" w:eastAsia="等线" w:cs="等线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Style w:val="4"/>
          <w:rFonts w:hint="eastAsia" w:ascii="等线" w:hAnsi="等线" w:eastAsia="等线" w:cs="等线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2023年走进校园公开招聘教师</w:t>
      </w:r>
    </w:p>
    <w:tbl>
      <w:tblPr>
        <w:tblStyle w:val="5"/>
        <w:tblpPr w:leftFromText="180" w:rightFromText="180" w:vertAnchor="page" w:horzAnchor="page" w:tblpX="3102" w:tblpY="3273"/>
        <w:tblOverlap w:val="never"/>
        <w:tblW w:w="5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韦之壹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王柯迪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崔明乾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常方圆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焦曼雯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船舶机工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船舶机工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Style w:val="4"/>
          <w:rFonts w:ascii="等线" w:hAnsi="等线" w:eastAsia="等线" w:cs="等线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="等线" w:hAnsi="等线" w:eastAsia="等线" w:cs="等线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中职校汽修等6个专业课进入面试名单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6C44"/>
    <w:rsid w:val="65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2023-04-25T09:07:00Z</dcterms:created>
  <dc:creator>淳暧桦凯</dc:creator>
  <cp:lastModifiedBy>淳暧桦凯</cp:lastModifiedBy>
  <dcterms:modified xsi:type="dcterms:W3CDTF">2023-04-25T09:09:42Z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