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《公务员录用体检通用标准（试行）》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  风湿性心脏病、心肌病、冠心病、先天性心脏病等器质性心脏病，不合格。先天性心脏病不需手术者或经手术治愈者，合格。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遇有下列情况之一的，排除病理性改变，合格：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7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（一）心脏听诊有杂音；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7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（二）频发期前收缩；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7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（三）心率每分钟小于50次或大于110次；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    （四）心电图有异常的其他情况。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7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第二条  血压在下列范围内，合格：收缩压小于140mmHg；舒张压小于90mmHg。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27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第三条  血液系统疾病，不合格。单纯性缺铁性贫血，血红蛋白男性高于90g／L、女性高于80g／L，合格。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第四条  结核病不合格。但下列情况合格：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第五条  慢性支气管炎伴阻塞性肺气肿、支气管扩张、支气管哮喘，不合格。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第六条  慢性胰腺炎、溃疡性结肠炎、克罗恩病等严重慢性消化系统疾病，不合格。胃次全切除术后无严重并发症者，合格。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第七条  各种急慢性肝炎及肝硬化，不合格。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第八条  恶性肿瘤，不合格。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第九条  肾炎、慢性肾盂肾炎、多囊肾、肾功能不全，不合格。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第十条  糖尿病、尿崩症、肢端肥大症等内分泌系统疾病，不合格。甲状腺功能亢进治愈后1年无症状和体征者，合格。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第十一条  有癫痫病史、精神病史、癔病史、夜游症、严重的神经官能症（经常头痛头晕、失眠、记忆力明显下降等），精神活性物质滥用和依赖者，不合格。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第十二条  红斑狼疮、皮肌炎和/或多发性肌炎、硬皮病、结节性多动脉炎、类风湿性关节炎等各种弥漫性结缔组织疾病，大动脉炎，不合格。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第十三条  晚期血吸虫病，晚期血丝虫病兼有橡皮肿或有乳糜尿，不合格。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第十四条  颅骨缺损、颅内异物存留、颅脑畸形、脑外伤后综合征，不合格。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第十五条  严重的慢性骨髓炎，不合格。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第十六条  三度单纯性甲状腺肿，不合格。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第十七条  有梗阻的胆结石或泌尿系结石，不合格。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第十八条  淋病、梅毒、软下疳、性病性淋巴肉芽肿、尖锐湿疣、生殖器疱疹，艾滋病，不合格。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第十九条  双眼矫正视力均低于4.8（小数视力0.6），一眼失明另一眼矫正视力低于4.9（小数视力0.8），有明显视功能损害眼病者，不合格。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第二十条  双耳均有听力障碍，在使用人工听觉装置情况下，双耳在3米以内耳语仍听不见者，不合格。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第二十一条  未纳入体检标准，影响正常履行职责的其他严重疾病，不合格。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sz w:val="44"/>
          <w:szCs w:val="44"/>
          <w:u w:val="none"/>
          <w:bdr w:val="none" w:color="auto" w:sz="0" w:space="0"/>
          <w:shd w:val="clear" w:fill="FFFFFF"/>
        </w:rPr>
        <w:t>公务员录用体检特殊标准（试行）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第一部分  人民警察职位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第一条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第二条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 色盲，不合格。色弱，法医、物证检验及鉴定职位，不合格。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第三条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第四条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 文身，不合格。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第五条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 肢体功能障碍，不合格。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第六条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 单侧耳语听力低于5米，不合格。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第七条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 嗅觉迟钝，不合格。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第八条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 乙肝病原携带者，特警职位，不合格。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第九条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 中国民航空中警察职位，身高170-185厘米，且符合《中国民用航空人员医学标准和体检合格证管理规则》IVb级体检合格证（67.415﹙c﹚项除外）的医学标准，合格。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海关海上缉私船舶驾驶职位、海上缉私轮机管理职位、海上缉私查私职位、出入境边防检查船舶驾驶职位，还需执行船员健康检查国家标准和《关于调整有关船员健康检查要求的通知》（海船员〔2010〕306号）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第二部分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 其他职位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第十一条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第十二条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 肢体功能障碍，煤矿安全监察执法职位、登轮检疫鉴定职位、现场查验职位及海关货物查验职位，不合格。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第十三条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 双侧耳语听力均低于5米，机电检验监管职位、化工产品检验监管职位、化矿产品检验监管职位、动物检疫职位及煤矿安全监察执法职位，不合格。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第十四条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第十五条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第十六条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 中国民航飞行技术监管职位，执行《中国民用航空人员医学标准和体检合格证管理规则》的I级（67.115（5）项除外）或Ⅱ级体检合格证的医学标准。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　　第十七条</w:t>
      </w:r>
      <w:r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 水上作业人员职位，执行船员健康检查国家标准和《关于调整有关船员健康检查要求的通知》（海船员〔2010〕306号）。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0D34248B"/>
    <w:rsid w:val="0D3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2023-04-26T06:12:00Z</dcterms:created>
  <dc:creator>哈哈小仙</dc:creator>
  <cp:lastModifiedBy>哈哈小仙</cp:lastModifiedBy>
  <dcterms:modified xsi:type="dcterms:W3CDTF">2023-04-26T06:12:49Z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715A01B0DDA742F0A52FF702F437C262_11</vt:lpwstr>
  </property>
</Properties>
</file>