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eastAsia="zh-CN" w:bidi="ar"/>
        </w:rPr>
      </w:pPr>
      <w:r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bidi="ar"/>
        </w:rPr>
        <w:t>附件</w:t>
      </w:r>
      <w:r>
        <w:rPr>
          <w:rFonts w:hint="eastAsia" w:ascii="宋体" w:hAnsi="宋体" w:eastAsia="宋体" w:cs="宋体"/>
          <w:b/>
          <w:color w:val="000000"/>
          <w:kern w:val="0"/>
          <w:sz w:val="30"/>
          <w:szCs w:val="30"/>
          <w:lang w:val="en-US" w:eastAsia="zh-CN" w:bidi="ar"/>
        </w:rPr>
        <w:t>3</w:t>
      </w:r>
    </w:p>
    <w:p>
      <w:pPr>
        <w:widowControl/>
        <w:jc w:val="center"/>
        <w:rPr>
          <w:rFonts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bidi="ar"/>
        </w:rPr>
      </w:pPr>
      <w:r>
        <w:rPr>
          <w:rFonts w:hint="eastAsia" w:ascii="方正小标宋简体" w:hAnsi="方正小标宋简体" w:eastAsia="方正小标宋简体" w:cs="方正小标宋简体"/>
          <w:bCs/>
          <w:color w:val="000000"/>
          <w:kern w:val="0"/>
          <w:sz w:val="44"/>
          <w:szCs w:val="44"/>
          <w:lang w:bidi="ar"/>
        </w:rPr>
        <w:t>客户端在线笔试考生操作指南</w:t>
      </w:r>
    </w:p>
    <w:p>
      <w:pPr>
        <w:widowControl/>
        <w:spacing w:line="520" w:lineRule="exact"/>
        <w:ind w:firstLine="602" w:firstLineChars="200"/>
        <w:rPr>
          <w:rFonts w:ascii="黑体" w:hAnsi="黑体" w:eastAsia="黑体" w:cs="黑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一、考前准备</w:t>
      </w:r>
    </w:p>
    <w:p>
      <w:pPr>
        <w:widowControl/>
        <w:spacing w:line="520" w:lineRule="exact"/>
        <w:ind w:firstLine="602" w:firstLineChars="200"/>
        <w:rPr>
          <w:rFonts w:ascii="楷体" w:hAnsi="楷体" w:eastAsia="楷体" w:cs="楷体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（一）硬件准备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1.考试设备：考生须准备笔记本电脑或台式机（不支持移动设备作答，台式机须外接摄像头、麦克风及扬声器）、确保考试用电脑的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摄像头、麦克风及扬声器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等可以正常使用，保持电量充足、持续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2.</w:t>
      </w:r>
      <w:r>
        <w:rPr>
          <w:rFonts w:hint="eastAsia" w:ascii="仿宋" w:hAnsi="仿宋" w:eastAsia="仿宋" w:cs="仿宋"/>
          <w:color w:val="000000" w:themeColor="text1"/>
          <w:spacing w:val="-1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监控设备：智能手机（已安装微信，建议微信更新至最新版）</w:t>
      </w:r>
      <w:r>
        <w:rPr>
          <w:rFonts w:hint="eastAsia" w:ascii="仿宋" w:hAnsi="仿宋" w:eastAsia="仿宋" w:cs="仿宋"/>
          <w:color w:val="000000" w:themeColor="text1"/>
          <w:spacing w:val="-1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3.手机支架：方便第二视角监控的摆放（如无手机支架，需准备支撑手机的物品）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 </w:t>
      </w:r>
    </w:p>
    <w:p>
      <w:pPr>
        <w:widowControl/>
        <w:spacing w:line="520" w:lineRule="exact"/>
        <w:ind w:firstLine="602" w:firstLineChars="200"/>
        <w:rPr>
          <w:rFonts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（二）软件准备 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1.在笔记本电脑或台式机上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下载指定考试客户端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，具体路径：首次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登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录时会提醒下载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2.请使用 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Windows7及以上或者 Mac10.15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以上的操作系统进行软件安装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，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确保电脑已安装 chrome 或 360 极速浏览器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，以便更好的调用考试客户端。 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3.请确保手机已安装微信，建议微信更新至最新版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520" w:lineRule="exact"/>
        <w:ind w:firstLine="602" w:firstLineChars="200"/>
        <w:rPr>
          <w:rFonts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（三）考试环境 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 xml:space="preserve">1.考试要求 20M 以上宽带，实际下载速度需达到 2M/s。 </w:t>
      </w:r>
    </w:p>
    <w:p>
      <w:pPr>
        <w:widowControl/>
        <w:spacing w:line="520" w:lineRule="exact"/>
        <w:ind w:firstLine="600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2.考试过程中笔记本电脑或台式机需全程关闭微信、QQ、Team Viewer等无关软件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520" w:lineRule="exact"/>
        <w:ind w:firstLine="600" w:firstLineChars="200"/>
        <w:rPr>
          <w:rFonts w:ascii="黑体" w:hAnsi="黑体" w:eastAsia="黑体" w:cs="黑体"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二、考试操作指引</w:t>
      </w:r>
    </w:p>
    <w:p>
      <w:pPr>
        <w:widowControl/>
        <w:spacing w:line="520" w:lineRule="exact"/>
        <w:ind w:firstLine="602" w:firstLineChars="200"/>
        <w:rPr>
          <w:rFonts w:ascii="宋体" w:hAnsi="宋体" w:eastAsia="宋体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楷体" w:hAnsi="楷体" w:eastAsia="楷体" w:cs="楷体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（一）准考证查看：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按要求输入个人信息和验证码后，勾选相关协议</w:t>
      </w:r>
      <w:bookmarkStart w:id="10" w:name="_GoBack"/>
      <w:bookmarkEnd w:id="10"/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，点击【查看准考证】。</w:t>
      </w:r>
    </w:p>
    <w:p>
      <w:pPr>
        <w:widowControl/>
        <w:spacing w:line="480" w:lineRule="auto"/>
        <w:ind w:firstLine="420" w:firstLineChars="200"/>
        <w:jc w:val="left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12700</wp:posOffset>
            </wp:positionV>
            <wp:extent cx="4421505" cy="4262120"/>
            <wp:effectExtent l="0" t="0" r="10795" b="508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b="4822"/>
                    <a:stretch>
                      <a:fillRect/>
                    </a:stretch>
                  </pic:blipFill>
                  <pic:spPr>
                    <a:xfrm>
                      <a:off x="0" y="0"/>
                      <a:ext cx="4421505" cy="426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20" w:firstLineChars="200"/>
        <w:jc w:val="left"/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ind w:firstLine="120" w:firstLineChars="50"/>
        <w:jc w:val="left"/>
        <w:rPr>
          <w:rFonts w:ascii="仿宋" w:hAnsi="仿宋" w:eastAsia="仿宋" w:cs="仿宋"/>
          <w:b/>
          <w:color w:val="000000"/>
          <w:kern w:val="0"/>
          <w:sz w:val="24"/>
          <w:lang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141605</wp:posOffset>
            </wp:positionV>
            <wp:extent cx="4423410" cy="4117975"/>
            <wp:effectExtent l="0" t="0" r="8890" b="9525"/>
            <wp:wrapNone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b="16876"/>
                    <a:stretch>
                      <a:fillRect/>
                    </a:stretch>
                  </pic:blipFill>
                  <pic:spPr>
                    <a:xfrm>
                      <a:off x="0" y="0"/>
                      <a:ext cx="442341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525" w:firstLineChars="250"/>
        <w:jc w:val="left"/>
        <w:rPr>
          <w:lang w:eastAsia="zh-Hans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 w:themeColor="text1"/>
          <w:kern w:val="0"/>
          <w:sz w:val="24"/>
          <w:lang w:eastAsia="zh-Hans" w:bidi="ar"/>
          <w14:textFill>
            <w14:solidFill>
              <w14:schemeClr w14:val="tx1"/>
            </w14:solidFill>
          </w14:textFill>
        </w:rPr>
      </w:pPr>
    </w:p>
    <w:p>
      <w:pPr>
        <w:widowControl/>
        <w:spacing w:line="480" w:lineRule="auto"/>
        <w:ind w:firstLine="482" w:firstLineChars="200"/>
        <w:jc w:val="left"/>
        <w:rPr>
          <w:rFonts w:ascii="仿宋" w:hAnsi="仿宋" w:eastAsia="仿宋" w:cs="仿宋"/>
          <w:b/>
          <w:color w:val="FF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仿宋" w:hAnsi="仿宋" w:eastAsia="仿宋" w:cs="仿宋"/>
          <w:b/>
          <w:color w:val="FF0000"/>
          <w:kern w:val="0"/>
          <w:sz w:val="24"/>
          <w:lang w:bidi="ar"/>
        </w:rPr>
      </w:pPr>
    </w:p>
    <w:p>
      <w:pPr>
        <w:widowControl/>
        <w:spacing w:line="480" w:lineRule="auto"/>
        <w:ind w:firstLine="482" w:firstLineChars="200"/>
        <w:jc w:val="left"/>
        <w:rPr>
          <w:rFonts w:ascii="仿宋" w:hAnsi="仿宋" w:eastAsia="仿宋" w:cs="仿宋"/>
          <w:b/>
          <w:color w:val="FF0000"/>
          <w:kern w:val="0"/>
          <w:sz w:val="24"/>
          <w:lang w:bidi="ar"/>
        </w:rPr>
      </w:pPr>
    </w:p>
    <w:p>
      <w:pPr>
        <w:widowControl/>
        <w:spacing w:line="480" w:lineRule="auto"/>
        <w:rPr>
          <w:rFonts w:ascii="仿宋" w:hAnsi="仿宋" w:eastAsia="仿宋" w:cs="仿宋"/>
          <w:b/>
          <w:color w:val="FF0000"/>
          <w:kern w:val="0"/>
          <w:sz w:val="28"/>
          <w:szCs w:val="28"/>
          <w:lang w:bidi="ar"/>
        </w:rPr>
      </w:pPr>
    </w:p>
    <w:p>
      <w:pPr>
        <w:widowControl/>
        <w:spacing w:line="520" w:lineRule="exact"/>
        <w:ind w:firstLine="602" w:firstLineChars="200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bidi="ar"/>
        </w:rPr>
        <w:t>（二）模拟考试：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点击准考证界面的“模拟考试”按钮，首次点击系统会推送“考试客户端”下载链接，您可根据下载指引进行下载和安装。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下载前请</w:t>
      </w:r>
      <w:r>
        <w:rPr>
          <w:rFonts w:hint="eastAsia" w:ascii="仿宋" w:hAnsi="仿宋" w:eastAsia="仿宋" w:cs="仿宋"/>
          <w:b/>
          <w:bCs/>
          <w:color w:val="000000"/>
          <w:spacing w:val="-6"/>
          <w:kern w:val="0"/>
          <w:sz w:val="30"/>
          <w:szCs w:val="30"/>
          <w:lang w:bidi="ar"/>
        </w:rPr>
        <w:t>退出杀毒软件及安全卫士等防护软件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，</w:t>
      </w:r>
      <w:r>
        <w:rPr>
          <w:rFonts w:hint="eastAsia" w:ascii="仿宋" w:hAnsi="仿宋" w:eastAsia="仿宋" w:cs="仿宋"/>
          <w:b/>
          <w:bCs/>
          <w:color w:val="000000"/>
          <w:spacing w:val="-6"/>
          <w:kern w:val="0"/>
          <w:sz w:val="30"/>
          <w:szCs w:val="30"/>
          <w:lang w:bidi="ar"/>
        </w:rPr>
        <w:t>并在使用时也须退出杀毒软件及安全卫士等防护软件。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如有问题，可联系客服（</w:t>
      </w:r>
      <w:r>
        <w:rPr>
          <w:rFonts w:hint="eastAsia" w:ascii="仿宋" w:hAnsi="仿宋" w:eastAsia="仿宋" w:cs="仿宋"/>
          <w:color w:val="FF0000"/>
          <w:spacing w:val="-6"/>
          <w:kern w:val="0"/>
          <w:sz w:val="30"/>
          <w:szCs w:val="30"/>
          <w:lang w:bidi="ar"/>
        </w:rPr>
        <w:t>400-8006213 请按1转考试服务热线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bidi="ar"/>
        </w:rPr>
        <w:t>）协助解决。模拟考试时请提前调整为中文输入法，输入法会在进入考试界面后锁定。</w:t>
      </w:r>
    </w:p>
    <w:p>
      <w:pPr>
        <w:widowControl/>
        <w:spacing w:line="520" w:lineRule="exact"/>
        <w:ind w:firstLine="602" w:firstLineChars="200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bookmarkStart w:id="0" w:name="_Toc24404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1.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进入考试系统</w:t>
      </w:r>
      <w:bookmarkEnd w:id="0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：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打开考试客户端后，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eastAsia="zh-Hans" w:bidi="ar"/>
        </w:rPr>
        <w:t>系统</w:t>
      </w:r>
      <w:r>
        <w:rPr>
          <w:rFonts w:hint="eastAsia" w:ascii="仿宋" w:hAnsi="仿宋" w:eastAsia="仿宋" w:cs="仿宋"/>
          <w:color w:val="000000"/>
          <w:spacing w:val="-11"/>
          <w:kern w:val="0"/>
          <w:sz w:val="30"/>
          <w:szCs w:val="30"/>
          <w:lang w:bidi="ar"/>
        </w:rPr>
        <w:t>会进行环境检测，请提前关闭微信、QQ、Team Viewer等无关软件，如提示检测不通过，先彻底关闭对应软件，再点“重新检测”，检测通过后点击“下一步”。</w:t>
      </w:r>
    </w:p>
    <w:p>
      <w:pPr>
        <w:jc w:val="center"/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183515</wp:posOffset>
            </wp:positionV>
            <wp:extent cx="3902075" cy="5694680"/>
            <wp:effectExtent l="0" t="0" r="9525" b="7620"/>
            <wp:wrapNone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b="2712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5694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ind w:firstLine="723" w:firstLineChars="300"/>
        <w:rPr>
          <w:rFonts w:ascii="宋体" w:hAnsi="宋体" w:eastAsia="宋体" w:cs="宋体"/>
          <w:b/>
          <w:bCs/>
          <w:color w:val="FF0000"/>
          <w:kern w:val="0"/>
          <w:sz w:val="24"/>
          <w:lang w:bidi="ar"/>
        </w:rPr>
      </w:pPr>
    </w:p>
    <w:p>
      <w:pPr>
        <w:rPr>
          <w:b/>
          <w:bCs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672465</wp:posOffset>
            </wp:positionH>
            <wp:positionV relativeFrom="paragraph">
              <wp:posOffset>53340</wp:posOffset>
            </wp:positionV>
            <wp:extent cx="3883660" cy="3267075"/>
            <wp:effectExtent l="0" t="0" r="2540" b="9525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366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rPr>
          <w:b/>
          <w:bCs/>
        </w:rPr>
      </w:pPr>
    </w:p>
    <w:p>
      <w:pPr>
        <w:jc w:val="center"/>
      </w:pPr>
    </w:p>
    <w:p>
      <w:pPr>
        <w:ind w:firstLine="600" w:firstLineChars="200"/>
        <w:rPr>
          <w:rFonts w:ascii="宋体" w:hAnsi="宋体" w:eastAsia="宋体" w:cs="宋体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进入考试系统后按照图示依次完成麦克风和摄像头的调试</w:t>
      </w:r>
    </w:p>
    <w:p>
      <w:pPr>
        <w:jc w:val="center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4745990" cy="1832610"/>
            <wp:effectExtent l="0" t="0" r="3810" b="8890"/>
            <wp:docPr id="8" name="图片 7" descr="图形用户界面, 文本, 应用程序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图形用户界面, 文本, 应用程序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45990" cy="1832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ind w:firstLine="42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132080</wp:posOffset>
            </wp:positionV>
            <wp:extent cx="4682490" cy="2926715"/>
            <wp:effectExtent l="0" t="0" r="3810" b="6985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82490" cy="2926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520" w:lineRule="exact"/>
        <w:ind w:firstLine="602" w:firstLineChars="200"/>
        <w:jc w:val="left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bookmarkStart w:id="1" w:name="_Toc18154"/>
      <w:bookmarkStart w:id="2" w:name="_Toc1382438196_WPSOffice_Level2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2.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身份</w:t>
      </w:r>
      <w:bookmarkEnd w:id="1"/>
      <w:bookmarkEnd w:id="2"/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认证：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拍照完成后需进行人证核身，姓名，身份证号与真实信息一致才能比对通过。</w:t>
      </w:r>
    </w:p>
    <w:p>
      <w:pPr>
        <w:jc w:val="center"/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382905</wp:posOffset>
            </wp:positionH>
            <wp:positionV relativeFrom="paragraph">
              <wp:posOffset>135255</wp:posOffset>
            </wp:positionV>
            <wp:extent cx="4686300" cy="2918460"/>
            <wp:effectExtent l="0" t="0" r="0" b="254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rcRect t="5432"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91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jc w:val="center"/>
      </w:pPr>
    </w:p>
    <w:p>
      <w:pPr>
        <w:widowControl/>
        <w:spacing w:line="520" w:lineRule="exact"/>
        <w:rPr>
          <w:rFonts w:ascii="仿宋" w:hAnsi="仿宋" w:eastAsia="仿宋" w:cs="仿宋"/>
          <w:b/>
          <w:color w:val="000000" w:themeColor="text1"/>
          <w:kern w:val="0"/>
          <w:sz w:val="28"/>
          <w:szCs w:val="28"/>
          <w:lang w:bidi="ar"/>
          <w14:textFill>
            <w14:solidFill>
              <w14:schemeClr w14:val="tx1"/>
            </w14:solidFill>
          </w14:textFill>
        </w:rPr>
      </w:pPr>
      <w:bookmarkStart w:id="3" w:name="_Toc13783"/>
    </w:p>
    <w:p>
      <w:pPr>
        <w:widowControl/>
        <w:spacing w:line="480" w:lineRule="exact"/>
        <w:ind w:firstLine="602" w:firstLineChars="200"/>
        <w:rPr>
          <w:rFonts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3.</w:t>
      </w:r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双监控操作</w:t>
      </w:r>
      <w:bookmarkEnd w:id="3"/>
      <w:r>
        <w:rPr>
          <w:rFonts w:hint="eastAsia" w:ascii="仿宋" w:hAnsi="仿宋" w:eastAsia="仿宋" w:cs="仿宋"/>
          <w:b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完成人证核实后，需要按照图示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：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使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用手机微信扫一扫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，扫描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屏幕上的二维码，并按照要求摆放好手机的位置（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建议侧后方，准备手机支架角度更佳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），确保监考人员可以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看到考生的电脑屏幕和考生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eastAsia="zh-Hans" w:bidi="ar"/>
          <w14:textFill>
            <w14:solidFill>
              <w14:schemeClr w14:val="tx1"/>
            </w14:solidFill>
          </w14:textFill>
        </w:rPr>
        <w:t>本人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。</w:t>
      </w:r>
    </w:p>
    <w:p>
      <w:r>
        <w:drawing>
          <wp:inline distT="0" distB="0" distL="114300" distR="114300">
            <wp:extent cx="5269230" cy="2999105"/>
            <wp:effectExtent l="0" t="0" r="1270" b="10795"/>
            <wp:docPr id="15" name="图片 12" descr="图形用户界面, 应用程序, Word, 电子邮件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2" descr="图形用户界面, 应用程序, Word, 电子邮件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9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500" w:lineRule="exact"/>
        <w:ind w:firstLine="600" w:firstLineChars="200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扫码后手机上出现如下画面后，点击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“确认开启监控”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，等待电脑端出现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“监控已开启，下一步”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的提示，点击进入。</w:t>
      </w:r>
    </w:p>
    <w:p>
      <w:pPr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3285490" cy="5259705"/>
            <wp:effectExtent l="0" t="0" r="3810" b="10795"/>
            <wp:docPr id="14" name="图片 13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52597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33020</wp:posOffset>
            </wp:positionV>
            <wp:extent cx="5269230" cy="3185160"/>
            <wp:effectExtent l="0" t="0" r="1270" b="2540"/>
            <wp:wrapNone/>
            <wp:docPr id="12" name="图片 14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85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rPr>
          <w:rFonts w:ascii="仿宋" w:hAnsi="仿宋" w:eastAsia="仿宋" w:cs="仿宋"/>
          <w:szCs w:val="32"/>
        </w:rPr>
      </w:pPr>
    </w:p>
    <w:p>
      <w:pPr>
        <w:jc w:val="center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手机监控实景摆放示例</w:t>
      </w:r>
    </w:p>
    <w:p>
      <w:pPr>
        <w:jc w:val="center"/>
        <w:rPr>
          <w:rFonts w:ascii="仿宋" w:hAnsi="仿宋" w:eastAsia="仿宋" w:cs="仿宋"/>
          <w:szCs w:val="32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77470</wp:posOffset>
            </wp:positionV>
            <wp:extent cx="4705350" cy="3636010"/>
            <wp:effectExtent l="0" t="0" r="6350" b="8890"/>
            <wp:wrapNone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widowControl/>
        <w:spacing w:line="480" w:lineRule="auto"/>
        <w:jc w:val="left"/>
        <w:rPr>
          <w:rFonts w:ascii="宋体" w:hAnsi="宋体" w:eastAsia="宋体" w:cs="宋体"/>
          <w:color w:val="000000"/>
          <w:kern w:val="0"/>
          <w:sz w:val="24"/>
          <w:lang w:eastAsia="zh-Hans" w:bidi="ar"/>
        </w:rPr>
      </w:pPr>
    </w:p>
    <w:p>
      <w:pPr>
        <w:pStyle w:val="3"/>
        <w:spacing w:before="624" w:beforeLines="200" w:after="0" w:line="500" w:lineRule="exact"/>
        <w:ind w:firstLine="602" w:firstLineChars="200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bookmarkStart w:id="4" w:name="_Toc81512651"/>
      <w:bookmarkStart w:id="5" w:name="_Toc31027"/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4.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完成信息确认</w:t>
      </w:r>
      <w:bookmarkEnd w:id="4"/>
      <w:bookmarkEnd w:id="5"/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。</w:t>
      </w:r>
    </w:p>
    <w:p>
      <w:pPr>
        <w:jc w:val="center"/>
      </w:pPr>
      <w:r>
        <w:drawing>
          <wp:inline distT="0" distB="0" distL="114300" distR="114300">
            <wp:extent cx="4859655" cy="3141980"/>
            <wp:effectExtent l="0" t="0" r="4445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9655" cy="3141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6" w:name="_Toc81512652"/>
      <w:bookmarkStart w:id="7" w:name="_Toc15139"/>
    </w:p>
    <w:p>
      <w:pPr>
        <w:spacing w:before="312" w:beforeLines="100"/>
        <w:ind w:firstLine="602" w:firstLineChars="200"/>
        <w:rPr>
          <w:rFonts w:ascii="仿宋" w:hAnsi="仿宋" w:eastAsia="仿宋" w:cs="仿宋"/>
          <w:sz w:val="30"/>
          <w:szCs w:val="30"/>
        </w:rPr>
      </w:pP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5.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Hans" w:bidi="ar"/>
        </w:rPr>
        <w:t>正式进入考试</w:t>
      </w:r>
      <w:bookmarkEnd w:id="6"/>
      <w:bookmarkEnd w:id="7"/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请仔细阅读考试须知并接受后进入考试。</w:t>
      </w:r>
    </w:p>
    <w:p>
      <w:pPr>
        <w:jc w:val="center"/>
        <w:rPr>
          <w:rFonts w:ascii="仿宋" w:hAnsi="仿宋" w:eastAsia="仿宋" w:cs="仿宋"/>
          <w:szCs w:val="32"/>
        </w:rPr>
      </w:pPr>
      <w:r>
        <w:drawing>
          <wp:inline distT="0" distB="0" distL="114300" distR="114300">
            <wp:extent cx="5136515" cy="2533650"/>
            <wp:effectExtent l="0" t="0" r="6985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651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after="312" w:afterLines="100" w:line="500" w:lineRule="exact"/>
        <w:ind w:firstLine="630" w:firstLineChars="300"/>
        <w:rPr>
          <w:rFonts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</w:pPr>
      <w:r>
        <w:rPr>
          <w:rFonts w:ascii="仿宋" w:hAnsi="仿宋" w:eastAsia="仿宋" w:cs="仿宋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1384935</wp:posOffset>
            </wp:positionV>
            <wp:extent cx="5273675" cy="3443605"/>
            <wp:effectExtent l="0" t="0" r="9525" b="10795"/>
            <wp:wrapNone/>
            <wp:docPr id="18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43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考试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右上角为考试倒计时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，注意答题时间；系统底部按钮为主要操作部分，除了选题操作，可以“标记本题”，后续通过“选题”来查看特别标记的试题，</w:t>
      </w:r>
      <w:r>
        <w:rPr>
          <w:rFonts w:hint="eastAsia" w:ascii="仿宋" w:hAnsi="仿宋" w:eastAsia="仿宋" w:cs="仿宋"/>
          <w:b/>
          <w:bCs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如需交卷先点击“返回单元列表”回到主界面</w:t>
      </w:r>
      <w:r>
        <w:rPr>
          <w:rFonts w:hint="eastAsia" w:ascii="仿宋" w:hAnsi="仿宋" w:eastAsia="仿宋" w:cs="仿宋"/>
          <w:color w:val="000000" w:themeColor="text1"/>
          <w:kern w:val="0"/>
          <w:sz w:val="30"/>
          <w:szCs w:val="30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spacing w:line="560" w:lineRule="exact"/>
        <w:rPr>
          <w:rFonts w:ascii="仿宋" w:hAnsi="仿宋" w:eastAsia="仿宋" w:cs="仿宋"/>
          <w:szCs w:val="32"/>
        </w:rPr>
      </w:pPr>
      <w:bookmarkStart w:id="8" w:name="_Toc23545"/>
      <w:bookmarkStart w:id="9" w:name="_Toc81512653"/>
      <w:r>
        <w:rPr>
          <w:rFonts w:ascii="仿宋" w:hAnsi="仿宋" w:eastAsia="仿宋" w:cs="仿宋"/>
          <w:szCs w:val="32"/>
        </w:rPr>
        <w:br w:type="textWrapping"/>
      </w: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szCs w:val="32"/>
        </w:rPr>
      </w:pPr>
    </w:p>
    <w:p>
      <w:pPr>
        <w:spacing w:line="560" w:lineRule="exact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rPr>
          <w:rFonts w:ascii="仿宋" w:hAnsi="仿宋" w:eastAsia="仿宋" w:cs="仿宋"/>
          <w:szCs w:val="32"/>
        </w:rPr>
        <w:br w:type="textWrapping"/>
      </w:r>
      <w:r>
        <w:rPr>
          <w:rFonts w:hint="eastAsia" w:ascii="仿宋" w:hAnsi="仿宋" w:eastAsia="仿宋" w:cs="仿宋"/>
          <w:szCs w:val="32"/>
        </w:rPr>
        <w:t xml:space="preserve">    </w:t>
      </w:r>
      <w:r>
        <w:rPr>
          <w:rFonts w:hint="eastAsia" w:ascii="仿宋" w:hAnsi="仿宋" w:eastAsia="仿宋" w:cs="仿宋"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/>
          <w:bCs/>
          <w:sz w:val="30"/>
          <w:szCs w:val="30"/>
        </w:rPr>
        <w:t xml:space="preserve"> 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6.</w:t>
      </w:r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eastAsia="zh-Hans" w:bidi="ar"/>
        </w:rPr>
        <w:t>监考意外中断</w:t>
      </w:r>
      <w:bookmarkEnd w:id="8"/>
      <w:bookmarkEnd w:id="9"/>
      <w:r>
        <w:rPr>
          <w:rFonts w:hint="eastAsia" w:ascii="仿宋" w:hAnsi="仿宋" w:eastAsia="仿宋" w:cs="仿宋"/>
          <w:b/>
          <w:bCs/>
          <w:color w:val="000000"/>
          <w:kern w:val="0"/>
          <w:sz w:val="30"/>
          <w:szCs w:val="30"/>
          <w:lang w:bidi="ar"/>
        </w:rPr>
        <w:t>：</w:t>
      </w:r>
      <w:r>
        <w:rPr>
          <w:rFonts w:hint="eastAsia" w:ascii="仿宋" w:hAnsi="仿宋" w:eastAsia="仿宋" w:cs="仿宋"/>
          <w:color w:val="000000"/>
          <w:spacing w:val="-6"/>
          <w:kern w:val="0"/>
          <w:sz w:val="30"/>
          <w:szCs w:val="30"/>
          <w:lang w:eastAsia="zh-Hans" w:bidi="ar"/>
        </w:rPr>
        <w:t>如图所示：手机监控出现“红点”代表手机监控掉线重新连接办法：将鼠标移动至灰色二维码处，二维码会自动放大，重新使用手机扫描二维码，手机会再次进入监控状态。</w:t>
      </w:r>
    </w:p>
    <w:p>
      <w:r>
        <w:drawing>
          <wp:inline distT="0" distB="0" distL="114300" distR="114300">
            <wp:extent cx="5272405" cy="2599690"/>
            <wp:effectExtent l="0" t="0" r="10795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500" w:lineRule="exact"/>
        <w:ind w:firstLine="602" w:firstLineChars="200"/>
        <w:jc w:val="left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7.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作答完毕，主动交卷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bidi="ar"/>
        </w:rPr>
        <w:t>。</w:t>
      </w:r>
      <w:r>
        <w:rPr>
          <w:rFonts w:hint="eastAsia" w:ascii="仿宋" w:hAnsi="仿宋" w:eastAsia="仿宋" w:cs="仿宋"/>
          <w:b/>
          <w:color w:val="000000"/>
          <w:kern w:val="0"/>
          <w:sz w:val="30"/>
          <w:szCs w:val="30"/>
          <w:lang w:eastAsia="zh-Hans" w:bidi="ar"/>
        </w:rPr>
        <w:t>作答完毕后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交卷先点击“返回单元列表”回到主界面。</w:t>
      </w:r>
    </w:p>
    <w:p>
      <w:pPr>
        <w:widowControl/>
        <w:spacing w:line="480" w:lineRule="auto"/>
        <w:jc w:val="left"/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62880" cy="3223260"/>
            <wp:effectExtent l="0" t="0" r="7620" b="2540"/>
            <wp:docPr id="25" name="图片 19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9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2232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line="480" w:lineRule="auto"/>
        <w:jc w:val="center"/>
        <w:rPr>
          <w:rFonts w:ascii="仿宋" w:hAnsi="仿宋" w:eastAsia="仿宋" w:cs="仿宋"/>
          <w:sz w:val="30"/>
          <w:szCs w:val="30"/>
          <w:lang w:eastAsia="zh-Hans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回到主界面后先勾选下图中按钮，然后点击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“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交卷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”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并确认两次。</w:t>
      </w:r>
    </w:p>
    <w:p>
      <w:pPr>
        <w:rPr>
          <w:rFonts w:ascii="仿宋" w:hAnsi="仿宋" w:eastAsia="仿宋" w:cs="仿宋"/>
          <w:szCs w:val="32"/>
        </w:rPr>
      </w:pPr>
      <w:r>
        <w:rPr>
          <w:rFonts w:ascii="仿宋" w:hAnsi="仿宋" w:eastAsia="仿宋" w:cs="仿宋"/>
          <w:szCs w:val="32"/>
        </w:rPr>
        <w:drawing>
          <wp:inline distT="0" distB="0" distL="114300" distR="114300">
            <wp:extent cx="5269230" cy="3543935"/>
            <wp:effectExtent l="0" t="0" r="1270" b="12065"/>
            <wp:docPr id="17" name="图片 21" descr="图形用户界面, 应用程序, 网站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1" descr="图形用户界面, 应用程序, 网站&#10;&#10;描述已自动生成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43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156" w:beforeLines="50" w:after="156" w:afterLines="50" w:line="480" w:lineRule="auto"/>
        <w:jc w:val="center"/>
        <w:rPr>
          <w:rFonts w:ascii="仿宋" w:hAnsi="仿宋" w:eastAsia="仿宋" w:cs="仿宋"/>
          <w:color w:val="000000"/>
          <w:kern w:val="0"/>
          <w:sz w:val="30"/>
          <w:szCs w:val="30"/>
          <w:lang w:eastAsia="zh-Hans" w:bidi="ar"/>
        </w:rPr>
      </w:pP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eastAsia="zh-Hans" w:bidi="ar"/>
        </w:rPr>
        <w:t>交卷成功界面如下图</w:t>
      </w:r>
    </w:p>
    <w:p>
      <w:pPr>
        <w:jc w:val="center"/>
        <w:rPr>
          <w:rFonts w:ascii="仿宋" w:hAnsi="仿宋" w:eastAsia="仿宋" w:cs="仿宋"/>
          <w:color w:val="000000"/>
          <w:kern w:val="0"/>
          <w:sz w:val="28"/>
          <w:szCs w:val="28"/>
          <w:lang w:bidi="ar"/>
        </w:rPr>
      </w:pPr>
      <w:r>
        <w:drawing>
          <wp:inline distT="0" distB="0" distL="114300" distR="114300">
            <wp:extent cx="5269230" cy="1335405"/>
            <wp:effectExtent l="0" t="0" r="1270" b="10795"/>
            <wp:docPr id="20" name="图片 22" descr="图形用户界面, 文本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2" descr="图形用户界面, 文本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rcRect t="151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33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spacing w:before="312" w:beforeLines="100" w:after="156" w:afterLines="50" w:line="560" w:lineRule="exact"/>
        <w:ind w:firstLine="602" w:firstLineChars="200"/>
        <w:rPr>
          <w:rFonts w:ascii="仿宋" w:hAnsi="仿宋" w:eastAsia="仿宋" w:cs="仿宋"/>
          <w:color w:val="000000"/>
          <w:kern w:val="0"/>
          <w:sz w:val="30"/>
          <w:szCs w:val="30"/>
          <w:lang w:bidi="ar"/>
        </w:rPr>
      </w:pPr>
      <w:r>
        <w:rPr>
          <w:rFonts w:hint="eastAsia" w:ascii="楷体" w:hAnsi="楷体" w:eastAsia="楷体" w:cs="楷体"/>
          <w:b/>
          <w:bCs/>
          <w:color w:val="000000"/>
          <w:kern w:val="0"/>
          <w:sz w:val="30"/>
          <w:szCs w:val="30"/>
          <w:lang w:bidi="ar"/>
        </w:rPr>
        <w:t>（三）正式考试：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正式考试当天，点击准考证界面的“正式考试”按钮，进入考试客户端，</w:t>
      </w:r>
      <w:r>
        <w:rPr>
          <w:rFonts w:hint="eastAsia" w:ascii="仿宋" w:hAnsi="仿宋" w:eastAsia="仿宋" w:cs="仿宋"/>
          <w:color w:val="000000" w:themeColor="text1"/>
          <w:sz w:val="30"/>
          <w:szCs w:val="30"/>
          <w14:textFill>
            <w14:solidFill>
              <w14:schemeClr w14:val="tx1"/>
            </w14:solidFill>
          </w14:textFill>
        </w:rPr>
        <w:t>输入准考证中分配的账号和密码进行登录，通过检测及认证后，进入线上笔试考场，在规定时间内进行答题。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lang w:bidi="ar"/>
        </w:rPr>
        <w:t>进入考试客户端前，请提前调整为中文输入法，输入法会在进入考试界面后锁定。正式考试步骤可参考模拟测试。</w:t>
      </w:r>
    </w:p>
    <w:p>
      <w:pPr>
        <w:rPr>
          <w:lang w:eastAsia="zh-Hans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DejaVu Sans">
    <w:altName w:val="Vijaya"/>
    <w:panose1 w:val="020B0604020202020204"/>
    <w:charset w:val="00"/>
    <w:family w:val="roman"/>
    <w:pitch w:val="default"/>
    <w:sig w:usb0="00000000" w:usb1="00000000" w:usb2="00000008" w:usb3="00000000" w:csb0="000001FF" w:csb1="00000000"/>
  </w:font>
  <w:font w:name="方正小标宋简体">
    <w:altName w:val="微软雅黑"/>
    <w:panose1 w:val="020B0604020202020204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  <w:p>
    <w:pPr>
      <w:pStyle w:val="5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snapToGrid w:val="0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18"/>
                            </w:rPr>
                            <w:fldChar w:fldCharType="separate"/>
                          </w:r>
                          <w:r>
                            <w:rPr>
                              <w:sz w:val="18"/>
                            </w:rPr>
                            <w:t>1</w:t>
                          </w:r>
                          <w:r>
                            <w:rPr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zSVju0AAAAAUBAAAPAAAAAAAAAAEAIAAAACIAAABk&#10;cnMvZG93bnJldi54bWxQSwECFAAUAAAACACHTuJAGoMyvA4CAAAJBAAADgAAAAAAAAABACAAAAAf&#10;AQAAZHJzL2Uyb0RvYy54bWxQSwUGAAAAAAYABgBZAQAAn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snapToGrid w:val="0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fldChar w:fldCharType="begin"/>
                    </w:r>
                    <w:r>
                      <w:rPr>
                        <w:sz w:val="18"/>
                      </w:rPr>
                      <w:instrText xml:space="preserve"> PAGE  \* MERGEFORMAT </w:instrText>
                    </w:r>
                    <w:r>
                      <w:rPr>
                        <w:sz w:val="18"/>
                      </w:rPr>
                      <w:fldChar w:fldCharType="separate"/>
                    </w:r>
                    <w:r>
                      <w:rPr>
                        <w:sz w:val="18"/>
                      </w:rPr>
                      <w:t>1</w:t>
                    </w:r>
                    <w:r>
                      <w:rPr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4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AF1779"/>
    <w:rsid w:val="00026BF7"/>
    <w:rsid w:val="0014334E"/>
    <w:rsid w:val="002406F4"/>
    <w:rsid w:val="00336577"/>
    <w:rsid w:val="003817BB"/>
    <w:rsid w:val="0039082C"/>
    <w:rsid w:val="0039628A"/>
    <w:rsid w:val="005C0CCB"/>
    <w:rsid w:val="005F2581"/>
    <w:rsid w:val="005F30E5"/>
    <w:rsid w:val="006A33A7"/>
    <w:rsid w:val="006B5913"/>
    <w:rsid w:val="008012F2"/>
    <w:rsid w:val="008F4883"/>
    <w:rsid w:val="00905114"/>
    <w:rsid w:val="00AC6FCB"/>
    <w:rsid w:val="00B25B10"/>
    <w:rsid w:val="00C00C4A"/>
    <w:rsid w:val="00C22C4B"/>
    <w:rsid w:val="00C46894"/>
    <w:rsid w:val="00D171FB"/>
    <w:rsid w:val="00E24F37"/>
    <w:rsid w:val="00E81630"/>
    <w:rsid w:val="00E917C0"/>
    <w:rsid w:val="00ED3583"/>
    <w:rsid w:val="00F031BC"/>
    <w:rsid w:val="00F70DE8"/>
    <w:rsid w:val="00F96ABD"/>
    <w:rsid w:val="00FC3443"/>
    <w:rsid w:val="0FAF1779"/>
    <w:rsid w:val="0FB124C6"/>
    <w:rsid w:val="19BA4598"/>
    <w:rsid w:val="1C180925"/>
    <w:rsid w:val="28CE546D"/>
    <w:rsid w:val="3FDC921B"/>
    <w:rsid w:val="3FFFF5BC"/>
    <w:rsid w:val="51CC745A"/>
    <w:rsid w:val="56071385"/>
    <w:rsid w:val="5D4A2A79"/>
    <w:rsid w:val="65752C9E"/>
    <w:rsid w:val="667F2B8D"/>
    <w:rsid w:val="67F7FAF6"/>
    <w:rsid w:val="697DD953"/>
    <w:rsid w:val="6A7E026B"/>
    <w:rsid w:val="776F699A"/>
    <w:rsid w:val="7D3FA249"/>
    <w:rsid w:val="7EB7E21A"/>
    <w:rsid w:val="7EF1442D"/>
    <w:rsid w:val="7F3BC0DF"/>
    <w:rsid w:val="7FFFC874"/>
    <w:rsid w:val="8F73F0BF"/>
    <w:rsid w:val="BEDF973F"/>
    <w:rsid w:val="CFBDD9F6"/>
    <w:rsid w:val="CFF727AD"/>
    <w:rsid w:val="EE67C862"/>
    <w:rsid w:val="F1F34000"/>
    <w:rsid w:val="F61F28D2"/>
    <w:rsid w:val="FAD7D0D5"/>
    <w:rsid w:val="FBEB8AD5"/>
    <w:rsid w:val="FE67BA6B"/>
    <w:rsid w:val="FEB735A8"/>
    <w:rsid w:val="FFFB66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9"/>
    <w:qFormat/>
    <w:uiPriority w:val="0"/>
    <w:rPr>
      <w:rFonts w:ascii="宋体" w:eastAsia="宋体"/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rFonts w:ascii="DejaVu Sans" w:hAnsi="DejaVu Sans"/>
      <w:sz w:val="18"/>
    </w:rPr>
  </w:style>
  <w:style w:type="character" w:customStyle="1" w:styleId="9">
    <w:name w:val="批注框文本 字符"/>
    <w:basedOn w:val="7"/>
    <w:link w:val="4"/>
    <w:qFormat/>
    <w:uiPriority w:val="0"/>
    <w:rPr>
      <w:rFonts w:ascii="宋体" w:hAnsiTheme="minorHAnsi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3" Type="http://schemas.openxmlformats.org/officeDocument/2006/relationships/fontTable" Target="fontTable.xml"/><Relationship Id="rId22" Type="http://schemas.openxmlformats.org/officeDocument/2006/relationships/customXml" Target="../customXml/item1.xml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238</Words>
  <Characters>1358</Characters>
  <Lines>11</Lines>
  <Paragraphs>3</Paragraphs>
  <TotalTime>4</TotalTime>
  <ScaleCrop>false</ScaleCrop>
  <LinksUpToDate>false</LinksUpToDate>
  <CharactersWithSpaces>1593</CharactersWithSpaces>
  <Application>WPS Office_10.8.2.6870_F1E327BC-269C-435d-A152-05C5408002CA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2022-05-16T02:01:00Z</dcterms:created>
  <dc:creator>gengxiaolong</dc:creator>
  <cp:lastModifiedBy>徐倩</cp:lastModifiedBy>
  <dcterms:modified xsi:type="dcterms:W3CDTF">2023-04-24T08:26:56Z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2052-10.8.2.6870</vt:lpwstr>
  </property>
  <property fmtid="{D5CDD505-2E9C-101B-9397-08002B2CF9AE}" pid="3" name="ICV">
    <vt:lpwstr>1AF454B00C5F42AA81BAAE327B4B0B2C</vt:lpwstr>
  </property>
</Properties>
</file>