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  <w:r>
        <w:t>贵阳市第二人民医院（金阳医院）</w:t>
      </w:r>
    </w:p>
    <w:p>
      <w:pPr>
        <w:pStyle w:val="2"/>
        <w:rPr>
          <w:rFonts w:hint="default"/>
        </w:rPr>
      </w:pPr>
      <w:r>
        <w:t>皮肤科专业基地简介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一、专业基地基本情况：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阳市第二人民医院皮肤科门诊始建于1974年，2002年皮肤科正式成立。2004年起，全国皮肤科四强之一的武汉市第一医院皮肤科对我科进行对口帮扶，该院皮肤科专家长期在我科支边坐诊并查房指导工作，形成了具有自身特色的中西医结合诊疗手段的皮肤病专科协作中心。皮肤科是全国皮肤科专科医师规培基地、贵阳市皮肤病诊疗中心、贵阳市变态反应性疾病诊疗中心，2016年被评为贵阳市重点学科，2019年成为国家卫健委“皮肤性病规范化诊疗门诊”指定单位，2021年成为贵阳市皮肤科质控中心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二、师资情况：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皮肤科基地有雄厚的师资，除客坐全国皮肤病知名专家、武汉皮肤科专家外，有主任医师5人，副主任医师2人、主治医师8人、住院医师5人，其中皮肤性病学专业博士2人，博士后1人，在读博士3人，硕士11人。具有美容主诊医师资格8人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三、专业基地特色：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2014年住院医师规范化培训工作开始，累计招录住培学员27名，除在培学员外，其余全部顺利结业，并在工作岗位上能独立承担住院医师角色。皮肤科是国家首批住院医师规范化培训专业基地。完全满足住院医师规范化培训要求的皮肤病种类要求。在规培期间严格根据培训要求，对学员制定阶梯式的培养计划，使学员熟悉皮肤科理论知识，通过临床实践，训练思维能力，提高诊断与处理水平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薪酬待遇参照国家发放标准，在皮肤科住培基地轮转期间，首次通过执业医师考试能获得激励津贴；除此外，协助或独立承担皮肤科住院医师工作，享受除医院绩效外，科室同时给予的相应激励津贴；并有机会参加国内学术会议，提高对皮肤科学的认知，开拓视野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欢迎2023级住培学员报考我院！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spacing w:line="52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210820</wp:posOffset>
            </wp:positionV>
            <wp:extent cx="6576060" cy="1796415"/>
            <wp:effectExtent l="0" t="0" r="7620" b="1905"/>
            <wp:wrapTopAndBottom/>
            <wp:docPr id="2" name="图片 2" descr="4-19金阳医院皮肤科-最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-19金阳医院皮肤科-最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贵阳市第二人民医院 皮肤科专业基地</w:t>
      </w:r>
    </w:p>
    <w:p>
      <w:pPr>
        <w:spacing w:line="520" w:lineRule="exact"/>
        <w:ind w:firstLine="420" w:firstLineChars="200"/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OTM3NTQ3ZGVhNzU4MzkzYjczODM4MTIwZGRkZjcifQ=="/>
  </w:docVars>
  <w:rsids>
    <w:rsidRoot w:val="00B50CAD"/>
    <w:rsid w:val="00B50CAD"/>
    <w:rsid w:val="00B717F3"/>
    <w:rsid w:val="00EF5FC3"/>
    <w:rsid w:val="046F5B69"/>
    <w:rsid w:val="0D2D7315"/>
    <w:rsid w:val="12F901BB"/>
    <w:rsid w:val="21F72DB3"/>
    <w:rsid w:val="289A09B3"/>
    <w:rsid w:val="33AC23A7"/>
    <w:rsid w:val="3ACD6D51"/>
    <w:rsid w:val="3C597128"/>
    <w:rsid w:val="4BDA6EF6"/>
    <w:rsid w:val="65D34A80"/>
    <w:rsid w:val="6ABA6934"/>
    <w:rsid w:val="79C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napToGrid w:val="0"/>
      <w:spacing w:line="360" w:lineRule="auto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699</Words>
  <Characters>725</Characters>
  <Lines>5</Lines>
  <Paragraphs>1</Paragraphs>
  <TotalTime>9</TotalTime>
  <ScaleCrop>false</ScaleCrop>
  <LinksUpToDate>false</LinksUpToDate>
  <CharactersWithSpaces>733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2022-04-19T01:21:00Z</dcterms:created>
  <dc:creator>Administrator</dc:creator>
  <cp:lastModifiedBy>wang燕</cp:lastModifiedBy>
  <dcterms:modified xsi:type="dcterms:W3CDTF">2023-04-19T02:16:05Z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2643260F31CA41AAA2733CB530BC02C9_13</vt:lpwstr>
  </property>
</Properties>
</file>