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贵阳市第二人民医院（金阳医院）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外科</w:t>
      </w:r>
      <w:r>
        <w:rPr>
          <w:rFonts w:hint="eastAsia"/>
          <w:b/>
          <w:bCs/>
          <w:sz w:val="44"/>
          <w:szCs w:val="52"/>
          <w:lang w:val="en-US" w:eastAsia="zh-CN"/>
        </w:rPr>
        <w:t>专业</w:t>
      </w:r>
      <w:r>
        <w:rPr>
          <w:rFonts w:hint="eastAsia"/>
          <w:b/>
          <w:bCs/>
          <w:sz w:val="44"/>
          <w:szCs w:val="52"/>
          <w:lang w:eastAsia="zh-CN"/>
        </w:rPr>
        <w:t>基地简介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一、专业基地基本情况：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贵阳市第二人民医院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外</w:t>
      </w:r>
      <w:r>
        <w:rPr>
          <w:rFonts w:hint="eastAsia" w:ascii="仿宋" w:hAnsi="仿宋" w:eastAsia="仿宋" w:cs="仿宋"/>
          <w:kern w:val="2"/>
          <w:sz w:val="32"/>
          <w:szCs w:val="32"/>
        </w:rPr>
        <w:t>科专业基地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胃肠外科、肝胆外科、甲乳外科、泌尿外科、整形美容外科、心胸外科、骨科等7</w:t>
      </w:r>
      <w:r>
        <w:rPr>
          <w:rFonts w:hint="eastAsia" w:ascii="仿宋" w:hAnsi="仿宋" w:eastAsia="仿宋" w:cs="仿宋"/>
          <w:kern w:val="2"/>
          <w:sz w:val="32"/>
          <w:szCs w:val="32"/>
        </w:rPr>
        <w:t>个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科室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总床位221张，2022年收治病人8146人次，年门诊量83102人次，年急诊43216人次，年手术量平均3000余台，病种、技能及设备符合专业基地要求。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师资情况：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外科专业基地现有住培师资55人，其中正高职称7人，副高职称19人，博士2人；所有师资均取得省、市住院医师培训资格证书，均具有丰富的临床带教经验，熟悉住培相关制度及要求。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地主任朱应乾，主任医师，硕士生导师。是2005年第一军医大学肝胆外科专业硕士研究生毕业，任国际肝胆胰协会中国分会委员、贵州省抗癌协会肝胆胰肿瘤专业委员会常务委员、中国肝胆胰专科联盟贵州省联盟常委、中华结直肠癌MDT联盟贵州分盟常委、贵州省医学会外科感染与器官移植分会委员，贵州省医学会-肠外肠内营养委员会委员。擅长肝胆胰肿瘤及危急重症诊疗，擅长腹腔镜肝切除术、腹腔镜胆总管切开取石术、腹腔镜胆肠吻合术、腹腔镜保脾胰体尾部切除术、腹腔镜脾切除术及胰十二指肠切除术。</w:t>
      </w: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三、专业基地特色：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本专业按照国家住培培训标准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住院医师规范化培训以培育岗位胜任能力为核心,依据住院医师规范化培训内容与标准分专业实施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培训内容包括医德医风、政策法规、临床实践能力、专业理论知识、人际沟通交流等,重点提高临床规范诊疗能力,适当兼顾临床教学和科研素养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除基本的规范化培训任务，我专业基地每年定期组织腔镜、关节镜、血管、神经缝合等竞赛及培训，深受学员欢迎，同时对优秀的学员毕业后提供留院工作机会。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2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26670</wp:posOffset>
            </wp:positionV>
            <wp:extent cx="3587750" cy="2691765"/>
            <wp:effectExtent l="0" t="0" r="12700" b="13335"/>
            <wp:wrapNone/>
            <wp:docPr id="79875" name="内容占位符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5" name="内容占位符 5"/>
                    <pic:cNvPicPr>
                      <a:picLocks noGrp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42545</wp:posOffset>
            </wp:positionV>
            <wp:extent cx="3392170" cy="2737485"/>
            <wp:effectExtent l="0" t="0" r="36830" b="43815"/>
            <wp:wrapThrough wrapText="bothSides">
              <wp:wrapPolygon>
                <wp:start x="0" y="0"/>
                <wp:lineTo x="0" y="21495"/>
                <wp:lineTo x="21471" y="21495"/>
                <wp:lineTo x="21471" y="0"/>
                <wp:lineTo x="0" y="0"/>
              </wp:wrapPolygon>
            </wp:wrapThrough>
            <wp:docPr id="2" name="图片 2" descr="80834188e4d4b5db6a8db0cf1485b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0834188e4d4b5db6a8db0cf1485b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6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6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6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6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6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6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6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  <w:t>欢迎2023年各住培学员报考！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贵阳市第二人民医院   外科专业基地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808ACB"/>
    <w:multiLevelType w:val="singleLevel"/>
    <w:tmpl w:val="2E808AC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lYzhmNjlkODk2ODBhMjUxYzk3ZWZjNWRiNjgwZGYifQ=="/>
  </w:docVars>
  <w:rsids>
    <w:rsidRoot w:val="7AAC4428"/>
    <w:rsid w:val="05EE3D9C"/>
    <w:rsid w:val="082F30B8"/>
    <w:rsid w:val="0C500673"/>
    <w:rsid w:val="3CD15563"/>
    <w:rsid w:val="4B32505E"/>
    <w:rsid w:val="50A967CF"/>
    <w:rsid w:val="5FE079D4"/>
    <w:rsid w:val="604F0058"/>
    <w:rsid w:val="76BA348F"/>
    <w:rsid w:val="79DB386D"/>
    <w:rsid w:val="7AAC4428"/>
    <w:rsid w:val="7DC5682C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712</Words>
  <Characters>741</Characters>
  <Lines>0</Lines>
  <Paragraphs>0</Paragraphs>
  <TotalTime>6</TotalTime>
  <ScaleCrop>false</ScaleCrop>
  <LinksUpToDate>false</LinksUpToDate>
  <CharactersWithSpaces>758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2021-06-17T15:53:00Z</dcterms:created>
  <dc:creator>Administrator</dc:creator>
  <cp:lastModifiedBy>wang燕</cp:lastModifiedBy>
  <dcterms:modified xsi:type="dcterms:W3CDTF">2023-04-19T01:12:44Z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E98250763A674972805F65B29BAF5046_13</vt:lpwstr>
  </property>
</Properties>
</file>