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lang w:val="en-US" w:eastAsia="zh-CN"/>
        </w:rPr>
        <w:t>山东省淄博第五中学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2023年高层次紧缺人才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招聘初试公告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仿宋_GB2312"/>
          <w:sz w:val="32"/>
          <w:szCs w:val="32"/>
          <w:shd w:val="clear" w:color="auto" w:fill="FFFFFF"/>
        </w:rPr>
        <w:t>根据《2023年淄博市教育系统高层次紧缺人才招聘公告》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auto" w:fill="FFFFFF"/>
          <w:lang w:val="en-US" w:eastAsia="zh-CN"/>
        </w:rPr>
        <w:t>和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auto" w:fill="FFFFFF"/>
          <w:lang w:eastAsia="zh-CN"/>
        </w:rPr>
        <w:t>《2023年淄博市教育局直属单位高层次紧缺人才招聘初试的工作安排》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auto" w:fill="FFFFFF"/>
        </w:rPr>
        <w:t>要求，现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auto" w:fill="FFFFFF"/>
          <w:lang w:val="en-US" w:eastAsia="zh-CN"/>
        </w:rPr>
        <w:t>将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auto" w:fill="FFFFFF"/>
        </w:rPr>
        <w:t>初试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auto" w:fill="FFFFFF"/>
          <w:lang w:val="en-US" w:eastAsia="zh-CN"/>
        </w:rPr>
        <w:t>的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auto" w:fill="FFFFFF"/>
        </w:rPr>
        <w:t>有关事项公告如下：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ascii="黑体" w:hAnsi="黑体" w:eastAsia="黑体" w:cs="黑体"/>
          <w:b w:val="0"/>
          <w:bCs/>
          <w:sz w:val="32"/>
          <w:szCs w:val="32"/>
          <w:shd w:val="clear" w:color="auto" w:fill="FFFFFF"/>
        </w:rPr>
        <w:t>一、初试</w:t>
      </w:r>
      <w:r>
        <w:rPr>
          <w:rFonts w:hint="eastAsia" w:ascii="黑体" w:hAnsi="黑体" w:eastAsia="黑体" w:cs="黑体"/>
          <w:b w:val="0"/>
          <w:bCs/>
          <w:sz w:val="32"/>
          <w:szCs w:val="32"/>
          <w:shd w:val="clear" w:color="auto" w:fill="FFFFFF"/>
          <w:lang w:val="en-US" w:eastAsia="zh-CN"/>
        </w:rPr>
        <w:t>安排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仿宋_GB2312" w:hAnsi="Times New Roman" w:eastAsia="仿宋_GB2312" w:cs="仿宋_GB2312"/>
          <w:b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kern w:val="0"/>
          <w:sz w:val="32"/>
          <w:szCs w:val="32"/>
          <w:shd w:val="clear" w:color="auto" w:fill="FFFFFF"/>
          <w:lang w:val="en-US" w:eastAsia="zh-CN" w:bidi="ar-SA"/>
        </w:rPr>
        <w:t>（一）初试岗位及人员范围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仿宋_GB2312" w:hAnsi="Times New Roman" w:eastAsia="仿宋_GB2312" w:cs="仿宋_GB2312"/>
          <w:b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b w:val="0"/>
          <w:kern w:val="0"/>
          <w:sz w:val="32"/>
          <w:szCs w:val="32"/>
          <w:shd w:val="clear" w:color="auto" w:fill="FFFFFF"/>
          <w:lang w:val="en-US" w:eastAsia="zh-CN" w:bidi="ar-SA"/>
        </w:rPr>
        <w:t>本次初试岗位范围为最终确定的应聘人数超过招聘计划数10倍的4个岗位，人员范围为网上报名初审通过人员，具体岗位及人员名单详见附件1。其余4个岗位44名应聘人员进入现场资格审查阶段，具体岗位及人员名单详见附件2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kern w:val="0"/>
          <w:sz w:val="32"/>
          <w:szCs w:val="32"/>
          <w:shd w:val="clear" w:color="auto" w:fill="FFFFFF"/>
          <w:lang w:val="en-US" w:eastAsia="zh-CN" w:bidi="ar-SA"/>
        </w:rPr>
        <w:t>（二）初试时间及地点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楷体_GB2312" w:hAnsi="楷体_GB2312" w:eastAsia="楷体_GB2312" w:cs="楷体_GB2312"/>
          <w:b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shd w:val="clear" w:color="auto" w:fill="FFFFFF"/>
          <w:lang w:val="en-US" w:eastAsia="zh-CN" w:bidi="ar-SA"/>
        </w:rPr>
        <w:t>1.初试时间：2</w:t>
      </w:r>
      <w:r>
        <w:rPr>
          <w:rFonts w:hint="eastAsia" w:ascii="楷体_GB2312" w:hAnsi="楷体_GB2312" w:eastAsia="楷体_GB2312" w:cs="楷体_GB2312"/>
          <w:b w:val="0"/>
          <w:kern w:val="0"/>
          <w:sz w:val="32"/>
          <w:szCs w:val="32"/>
          <w:shd w:val="clear" w:color="auto" w:fill="FFFFFF"/>
          <w:lang w:val="en-US" w:eastAsia="zh-CN" w:bidi="ar-SA"/>
        </w:rPr>
        <w:t>023年4月27日下午。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仿宋_GB2312"/>
          <w:b w:val="0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b w:val="0"/>
          <w:kern w:val="0"/>
          <w:sz w:val="32"/>
          <w:szCs w:val="32"/>
          <w:shd w:val="clear" w:color="auto" w:fill="FFFFFF"/>
          <w:lang w:val="en-US" w:eastAsia="zh-CN" w:bidi="ar-SA"/>
        </w:rPr>
        <w:t>2.集合时间：</w:t>
      </w:r>
      <w:r>
        <w:rPr>
          <w:rFonts w:hint="eastAsia" w:ascii="仿宋_GB2312" w:hAnsi="Times New Roman" w:eastAsia="仿宋_GB2312" w:cs="仿宋_GB2312"/>
          <w:b w:val="0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中午12：00，请考生提前抵达考点。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仿宋_GB2312"/>
          <w:b w:val="0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b w:val="0"/>
          <w:kern w:val="0"/>
          <w:sz w:val="32"/>
          <w:szCs w:val="32"/>
          <w:shd w:val="clear" w:color="auto" w:fill="FFFFFF"/>
          <w:lang w:val="en-US" w:eastAsia="zh-CN" w:bidi="ar-SA"/>
        </w:rPr>
        <w:t>3.初试地点：山东省</w:t>
      </w:r>
      <w:r>
        <w:rPr>
          <w:rFonts w:hint="eastAsia" w:ascii="仿宋_GB2312" w:hAnsi="Times New Roman" w:eastAsia="仿宋_GB2312" w:cs="仿宋_GB2312"/>
          <w:b w:val="0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淄博第五中学综合实验楼。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kern w:val="0"/>
          <w:sz w:val="32"/>
          <w:szCs w:val="32"/>
          <w:shd w:val="clear" w:color="auto" w:fill="FFFFFF"/>
          <w:lang w:val="en-US" w:eastAsia="zh-CN" w:bidi="ar-SA"/>
        </w:rPr>
        <w:t>（三）初试要求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仿宋_GB2312" w:hAnsi="Times New Roman" w:eastAsia="仿宋_GB2312" w:cs="仿宋_GB2312"/>
          <w:b w:val="0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初试人员</w:t>
      </w:r>
      <w:r>
        <w:rPr>
          <w:rFonts w:ascii="仿宋_GB2312" w:hAnsi="仿宋_GB2312" w:eastAsia="仿宋_GB2312" w:cs="仿宋_GB2312"/>
          <w:sz w:val="32"/>
          <w:szCs w:val="32"/>
        </w:rPr>
        <w:t>必须携带有效身份证（居民临时身份证或公安机关出具的带照片的考试专用身份证明）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和报名系统中的“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公开招聘报名登记表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</w:t>
      </w:r>
      <w:r>
        <w:rPr>
          <w:rFonts w:ascii="仿宋_GB2312" w:hAnsi="仿宋_GB2312" w:eastAsia="仿宋_GB2312" w:cs="仿宋_GB2312"/>
          <w:sz w:val="32"/>
          <w:szCs w:val="32"/>
        </w:rPr>
        <w:t>在规定时间内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到指定地点</w:t>
      </w:r>
      <w:r>
        <w:rPr>
          <w:rFonts w:ascii="仿宋_GB2312" w:hAnsi="仿宋_GB2312" w:eastAsia="仿宋_GB2312" w:cs="仿宋_GB2312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初</w:t>
      </w:r>
      <w:r>
        <w:rPr>
          <w:rFonts w:ascii="仿宋_GB2312" w:hAnsi="仿宋_GB2312" w:eastAsia="仿宋_GB2312" w:cs="仿宋_GB2312"/>
          <w:sz w:val="32"/>
          <w:szCs w:val="32"/>
        </w:rPr>
        <w:t>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初试人员须知详见附件3。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kern w:val="0"/>
          <w:sz w:val="32"/>
          <w:szCs w:val="32"/>
          <w:shd w:val="clear" w:color="auto" w:fill="FFFFFF"/>
          <w:lang w:val="en-US" w:eastAsia="zh-CN" w:bidi="ar-SA"/>
        </w:rPr>
        <w:t>（四）初试形式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仿宋_GB2312"/>
          <w:b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b w:val="0"/>
          <w:kern w:val="0"/>
          <w:sz w:val="32"/>
          <w:szCs w:val="32"/>
          <w:shd w:val="clear" w:color="auto" w:fill="FFFFFF"/>
          <w:lang w:val="en-US" w:eastAsia="zh-CN" w:bidi="ar-SA"/>
        </w:rPr>
        <w:t>初试采取线下结构化面试方式，主要考察面试者的理论素养、思维及应变能力、专业知识及业务技能、语言表达、举止仪表等。每个考生阅题室阅题5分钟，面试室面试5分钟。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仿宋_GB2312"/>
          <w:sz w:val="32"/>
          <w:szCs w:val="32"/>
          <w:shd w:val="clear" w:color="auto" w:fill="FFFFFF"/>
        </w:rPr>
        <w:t>初试采用百分制计算成绩，按照考官打分去掉一个最高分、一个最低分后综合计算平均成绩的办法，成绩计算到小数点后两位数，尾数四舍五入。初试设定最低合格分数线70分，初试成绩不低于最低合格分数线的应聘人员，分岗位由高分到低分确定排名顺序，按照1:8比例确定进入现场资格审查范围，最后一名初试成绩并列的，</w:t>
      </w:r>
      <w:r>
        <w:rPr>
          <w:rFonts w:hint="eastAsia" w:ascii="仿宋_GB2312" w:hAnsi="Times New Roman" w:eastAsia="仿宋_GB2312" w:cs="仿宋_GB2312"/>
          <w:sz w:val="32"/>
          <w:szCs w:val="32"/>
          <w:u w:val="none"/>
          <w:shd w:val="clear" w:color="auto" w:fill="FFFFFF"/>
          <w:lang w:val="en-US" w:eastAsia="zh-CN"/>
        </w:rPr>
        <w:t>并列人员全部进入面试范围</w:t>
      </w:r>
      <w:r>
        <w:rPr>
          <w:rFonts w:hint="eastAsia" w:ascii="仿宋_GB2312" w:hAnsi="Times New Roman" w:eastAsia="仿宋_GB2312" w:cs="仿宋_GB2312"/>
          <w:sz w:val="32"/>
          <w:szCs w:val="32"/>
          <w:u w:val="none"/>
          <w:shd w:val="clear" w:color="auto" w:fill="FFFFFF"/>
        </w:rPr>
        <w:t>。不满上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auto" w:fill="FFFFFF"/>
        </w:rPr>
        <w:t>述比例的按实有人数确定进入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auto" w:fill="FFFFFF"/>
          <w:lang w:val="en-US" w:eastAsia="zh-CN"/>
        </w:rPr>
        <w:t>现场资格审查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auto" w:fill="FFFFFF"/>
        </w:rPr>
        <w:t>范围人员。初试成绩不计入总成绩。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  <w:lang w:val="en-US" w:eastAsia="zh-CN"/>
        </w:rPr>
        <w:t>（五）初试组织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仿宋_GB2312" w:hAnsi="Times New Roman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Times New Roman" w:eastAsia="仿宋_GB2312" w:cs="仿宋_GB2312"/>
          <w:sz w:val="32"/>
          <w:szCs w:val="32"/>
          <w:shd w:val="clear" w:color="auto" w:fill="FFFFFF"/>
          <w:lang w:val="en-US" w:eastAsia="zh-CN"/>
        </w:rPr>
        <w:t>本次招聘不指定考试教材和辅导用书，不举办也不委托任何机构举办考试辅导班。</w:t>
      </w:r>
      <w:bookmarkStart w:id="0" w:name="_GoBack"/>
      <w:bookmarkEnd w:id="0"/>
      <w:r>
        <w:rPr>
          <w:rFonts w:hint="eastAsia" w:ascii="仿宋_GB2312" w:hAnsi="Times New Roman" w:eastAsia="仿宋_GB2312" w:cs="仿宋_GB2312"/>
          <w:sz w:val="32"/>
          <w:szCs w:val="32"/>
          <w:shd w:val="clear" w:color="auto" w:fill="FFFFFF"/>
          <w:lang w:val="en-US" w:eastAsia="zh-CN"/>
        </w:rPr>
        <w:t>招聘全程接受纪检监察部门的监督。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其他事项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初试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在市教育局监督指导下由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淄博五中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具体组织实施。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初试工作结束后，淄博市教育局将发布市教育局直属单位现场资格审查及面试公告，现场资格审查时间为2023年5月5日，面试时间为2023年5月7日，若有变化另行通知。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应聘人员须及时关注淄博市教育局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和我校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在官方网站及官方微信公众号发布的最新信息；要保持通讯畅通有效，因本人原因错过招聘程序的，责任自负。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咨询电话：0533-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7990290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监督电话：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>0533-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7990295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未尽事宜按《202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年淄博市教育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系统</w:t>
      </w:r>
      <w:r>
        <w:rPr>
          <w:rFonts w:hint="eastAsia" w:ascii="仿宋_GB2312" w:hAnsi="仿宋_GB2312" w:eastAsia="仿宋_GB2312" w:cs="仿宋_GB2312"/>
          <w:sz w:val="32"/>
          <w:szCs w:val="32"/>
        </w:rPr>
        <w:t>高层次紧缺人才招聘公告》及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事业单位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公开招聘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有关规定执行。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beforeAutospacing="0" w:afterAutospacing="0" w:line="56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8" w:leftChars="304" w:hanging="960" w:hangingChars="300"/>
        <w:jc w:val="left"/>
        <w:textAlignment w:val="auto"/>
        <w:rPr>
          <w:rFonts w:hint="eastAsia" w:ascii="仿宋_GB2312" w:hAnsi="Times New Roman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仿宋_GB2312"/>
          <w:sz w:val="32"/>
          <w:szCs w:val="32"/>
          <w:shd w:val="clear" w:color="auto" w:fill="FFFFFF"/>
        </w:rPr>
        <w:t>附件：1.2023年淄博市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auto" w:fill="FFFFFF"/>
          <w:lang w:val="en-US" w:eastAsia="zh-CN"/>
        </w:rPr>
        <w:t>教育系统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auto" w:fill="FFFFFF"/>
        </w:rPr>
        <w:t>高层次紧缺人才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auto" w:fill="FFFFFF"/>
          <w:lang w:val="en-US" w:eastAsia="zh-CN"/>
        </w:rPr>
        <w:t>招聘初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auto" w:fill="FFFFFF"/>
        </w:rPr>
        <w:t>试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auto" w:fill="FFFFFF"/>
          <w:lang w:val="en-US" w:eastAsia="zh-CN"/>
        </w:rPr>
        <w:t>岗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auto" w:fill="FFFFFF"/>
        </w:rPr>
        <w:t>位及人员名单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6" w:leftChars="760" w:firstLine="0" w:firstLineChars="0"/>
        <w:textAlignment w:val="auto"/>
        <w:rPr>
          <w:rFonts w:hint="default" w:ascii="仿宋_GB2312" w:hAnsi="Times New Roman" w:eastAsia="仿宋_GB2312" w:cs="仿宋_GB2312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shd w:val="clear" w:color="auto" w:fill="FFFFFF"/>
          <w:lang w:val="en-US" w:eastAsia="zh-CN" w:bidi="ar-SA"/>
        </w:rPr>
        <w:t>2.2023年山东省淄博第五中学首批进入现场资格审查人员名单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3.初试人员须知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beforeAutospacing="0" w:afterAutospacing="0" w:line="560" w:lineRule="exact"/>
        <w:ind w:left="1598" w:leftChars="304" w:hanging="960" w:hangingChars="400"/>
        <w:jc w:val="both"/>
        <w:textAlignment w:val="auto"/>
        <w:rPr>
          <w:rFonts w:ascii="Times New Roman" w:hAnsi="Times New Roman" w:eastAsia="仿宋_GB231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</w:pPr>
      <w:r>
        <w:rPr>
          <w:rFonts w:hint="eastAsia"/>
        </w:rPr>
        <w:t xml:space="preserve">      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/>
        <w:textAlignment w:val="auto"/>
        <w:rPr>
          <w:rFonts w:hint="default" w:ascii="仿宋_GB2312" w:hAnsi="仿宋_GB2312" w:eastAsia="仿宋_GB2312" w:cs="仿宋_GB2312"/>
          <w:lang w:val="en-US"/>
        </w:rPr>
      </w:pPr>
      <w:r>
        <w:rPr>
          <w:rFonts w:hint="eastAsia"/>
        </w:rPr>
        <w:t xml:space="preserve">   </w:t>
      </w:r>
      <w:r>
        <w:t xml:space="preserve">           </w:t>
      </w:r>
      <w:r>
        <w:rPr>
          <w:rFonts w:hint="eastAsia"/>
          <w:lang w:val="en-US" w:eastAsia="zh-CN"/>
        </w:rPr>
        <w:t xml:space="preserve">       </w:t>
      </w:r>
      <w:r>
        <w:rPr>
          <w:rFonts w:hint="eastAsia" w:ascii="仿宋_GB2312" w:eastAsia="仿宋_GB2312" w:cs="仿宋_GB2312"/>
          <w:shd w:val="clear" w:color="auto" w:fill="FFFFFF"/>
          <w:lang w:val="en-US" w:eastAsia="zh-CN"/>
        </w:rPr>
        <w:t>山东省淄博第五中学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</w:rPr>
        <w:t xml:space="preserve">                  </w:t>
      </w:r>
      <w:r>
        <w:rPr>
          <w:rFonts w:ascii="仿宋_GB2312" w:hAnsi="仿宋_GB2312" w:eastAsia="仿宋_GB2312" w:cs="仿宋_GB2312"/>
          <w:color w:val="auto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t>2023年4月</w:t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t>日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highlight w:val="none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highlight w:val="none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highlight w:val="none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highlight w:val="none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highlight w:val="none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highlight w:val="none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highlight w:val="none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highlight w:val="none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highlight w:val="none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highlight w:val="none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highlight w:val="none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highlight w:val="none"/>
        </w:rPr>
      </w:pPr>
    </w:p>
    <w:tbl>
      <w:tblPr>
        <w:tblStyle w:val="10"/>
        <w:tblW w:w="842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75"/>
        <w:gridCol w:w="3533"/>
        <w:gridCol w:w="241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  <w:lang w:val="en-US" w:eastAsia="zh-CN"/>
              </w:rPr>
              <w:t>附件1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0" w:hRule="atLeast"/>
        </w:trPr>
        <w:tc>
          <w:tcPr>
            <w:tcW w:w="8423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2023年淄博市教育系统高层次紧缺人才招聘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初试岗位及人员名单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高中数学教师B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仇子栋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高中数学教师B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朱新林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高中数学教师B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孙雪琳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高中数学教师B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张芳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高中数学教师B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胡玉茹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高中数学教师B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周明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高中数学教师B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王俊鑫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高中数学教师B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赵国晔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高中数学教师B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孙小甜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高中数学教师B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高璐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高中数学教师B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魏新苗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高中数学教师B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杨臻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高中数学教师B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李梦瑶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高中数学教师B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张鸿业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高中数学教师B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夏双双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高中数学教师B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高俊杰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高中数学教师B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李芳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高中数学教师B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范雪杰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高中数学教师B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刘月明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高中数学教师B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丁婷婷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高中数学教师B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王琪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高中数学教师B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张磊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高中数学教师B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张瑜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高中数学教师B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于宋月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高中数学教师B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赵娟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高中数学教师B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石明雨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高中数学教师B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陈倩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高中数学教师B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李诗帆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高中数学教师B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和健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高中英语教师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李卓轩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高中英语教师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梁晨晨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高中英语教师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李婧琪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高中英语教师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杨膨旭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高中英语教师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梁听雪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高中英语教师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晏凌雁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高中英语教师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袁悦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高中英语教师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赵栩卿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高中英语教师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范皓鸣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高中英语教师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唐文杰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高中英语教师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郭汶颖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高中英语教师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董方馨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高中英语教师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邓志晨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高中英语教师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董玮玮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高中英语教师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薛文慧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高中英语教师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尚玉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高中英语教师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王雨昂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高中英语教师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张晴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高中英语教师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孙文慧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高中英语教师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张萌萌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高中英语教师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张文君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高中英语教师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刘亚洲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高中英语教师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李迎雪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高中英语教师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刘晨雪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高中英语教师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戴书晓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高中英语教师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王昆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高中英语教师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边增梅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高中英语教师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刘航英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高中英语教师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刘德花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高中英语教师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刘梓伦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高中英语教师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吕悦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高中英语教师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王缇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高中英语教师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高娅楠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高中英语教师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苗荣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高中英语教师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刘若兰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高中英语教师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韩玉娇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高中英语教师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朱春辉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高中英语教师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张彤彤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高中英语教师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孙帅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高中英语教师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肖萌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高中生物教师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肖斌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高中生物教师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孙靖怡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高中生物教师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刘哲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高中生物教师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张晓慧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高中生物教师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丁龙飞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高中生物教师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范言广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高中生物教师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胡海琳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高中生物教师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钱晓艺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高中生物教师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尹倩倩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高中生物教师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黄慧敏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高中生物教师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胡慧敏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高中生物教师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张琳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高中生物教师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闫玉华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高中生物教师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张希申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高中生物教师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张明慧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高中生物教师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孙婉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高中生物教师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单涛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高中生物教师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刘鑫昌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高中生物教师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黄晨旭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高中生物教师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厉洁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高中生物教师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陈潇菡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高中生物教师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石璇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高中生物教师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潘新丽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高中生物教师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袁琳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高中生物教师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张国强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高中生物教师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毕艳雪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高中生物教师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冯永震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高中生物教师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张娜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高中生物教师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何乃森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高中生物教师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宋海运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高中生物教师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安艺玮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高中生物教师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秦配玲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高中生物教师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陈琛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高中生物教师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武雪敏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高中生物教师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刘彩霞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高中生物教师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王珍珠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高中生物教师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张春燕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高中生物教师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刘仰帆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高中生物教师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渠景花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高中生物教师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毕秀清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高中生物教师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王慧丹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高中生物教师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胡莎莎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高中生物教师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邵新新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高中生物教师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王雪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高中生物教师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曹震宇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高中生物教师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韩婉璐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高中生物教师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侯立娜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高中生物教师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刘路娟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高中生物教师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丁君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高中生物教师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孙星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高中生物教师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宋双双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高中生物教师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孙玉萍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高中地理教师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张然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高中地理教师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尚钇君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高中地理教师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吕春晓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高中地理教师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崔慧颖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高中地理教师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唐罗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高中地理教师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曲晓倩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高中地理教师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潘健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高中地理教师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冷雪云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高中地理教师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李书妹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高中地理教师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赵常丽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高中地理教师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盛德志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高中地理教师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陶雅萌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高中地理教师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赵云璐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高中地理教师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赵玉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高中地理教师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王根敏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高中地理教师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梁璐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高中地理教师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李佳欣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高中地理教师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尚青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高中地理教师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赵梦姝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高中地理教师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李雪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高中地理教师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郑蕾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高中地理教师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严莎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高中地理教师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吕小璇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高中地理教师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张义雪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高中地理教师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亓宏伟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高中地理教师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唐晓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高中地理教师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蒲宏博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高中地理教师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柴文新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高中地理教师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张志鑫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高中地理教师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张奇奇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高中地理教师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崔莹雪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高中地理教师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刘雪雪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高中地理教师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郁万鑫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高中地理教师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路舒涵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高中地理教师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张建胜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高中地理教师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宋乐乐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高中地理教师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陈韶华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高中地理教师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谷玉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高中地理教师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高珊珊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高中地理教师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于学茹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高中地理教师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朱美媛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高中地理教师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苏平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高中地理教师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张慧敏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高中地理教师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时文玉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高中地理教师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徐晓彤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高中地理教师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孙颖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高中地理教师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李姣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高中地理教师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钱坤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高中地理教师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董茹月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高中地理教师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周盼盼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/>
        <w:jc w:val="both"/>
        <w:textAlignment w:val="auto"/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/>
        <w:jc w:val="both"/>
        <w:textAlignment w:val="auto"/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/>
        <w:jc w:val="both"/>
        <w:textAlignment w:val="auto"/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/>
        <w:jc w:val="both"/>
        <w:textAlignment w:val="auto"/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/>
        <w:jc w:val="both"/>
        <w:textAlignment w:val="auto"/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/>
        <w:jc w:val="both"/>
        <w:textAlignment w:val="auto"/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/>
        <w:jc w:val="both"/>
        <w:textAlignment w:val="auto"/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/>
        <w:jc w:val="both"/>
        <w:textAlignment w:val="auto"/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/>
        <w:jc w:val="both"/>
        <w:textAlignment w:val="auto"/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/>
        <w:jc w:val="both"/>
        <w:textAlignment w:val="auto"/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/>
        <w:jc w:val="both"/>
        <w:textAlignment w:val="auto"/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/>
        <w:jc w:val="both"/>
        <w:textAlignment w:val="auto"/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</w:pPr>
    </w:p>
    <w:p>
      <w:pPr>
        <w:pStyle w:val="2"/>
        <w:ind w:left="0" w:leftChars="0" w:firstLine="0" w:firstLineChars="0"/>
        <w:rPr>
          <w:rFonts w:hint="eastAsia" w:ascii="仿宋_GB2312" w:eastAsia="仿宋_GB2312"/>
          <w:sz w:val="32"/>
          <w:szCs w:val="32"/>
          <w:highlight w:val="none"/>
        </w:rPr>
      </w:pPr>
    </w:p>
    <w:tbl>
      <w:tblPr>
        <w:tblStyle w:val="10"/>
        <w:tblW w:w="842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75"/>
        <w:gridCol w:w="3533"/>
        <w:gridCol w:w="241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  <w:lang w:val="en-US" w:eastAsia="zh-CN"/>
              </w:rPr>
              <w:t>附件2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0" w:hRule="atLeast"/>
        </w:trPr>
        <w:tc>
          <w:tcPr>
            <w:tcW w:w="8423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36"/>
                <w:szCs w:val="36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2"/>
                <w:sz w:val="36"/>
                <w:szCs w:val="36"/>
                <w:shd w:val="clear" w:color="auto" w:fill="FFFFFF"/>
                <w:lang w:val="en-US" w:eastAsia="zh-CN" w:bidi="ar-SA"/>
              </w:rPr>
              <w:t>2023年山东省淄博第五中学首批进入现场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2"/>
                <w:sz w:val="36"/>
                <w:szCs w:val="36"/>
                <w:shd w:val="clear" w:color="auto" w:fill="FFFFFF"/>
                <w:lang w:val="en-US" w:eastAsia="zh-CN" w:bidi="ar-SA"/>
              </w:rPr>
              <w:t>资格审查人员名单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高中语文教师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高中语文教师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吕良敏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高中语文教师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何保荣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高中语文教师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高中语文教师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高中语文教师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盛晓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高中语文教师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孔令雪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高中语文教师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高中语文教师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田雪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高中语文教师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高中数学教师A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周秀农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高中数学教师A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鞠豪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高中数学教师A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史万里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高中数学教师A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朱文焕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高中数学教师A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张皓涵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高中数学教师A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游朝阳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高中数学教师A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邢瑞洁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高中数学教师A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高中数学教师A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高中数学教师A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李晓红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高中数学教师A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袁梦琪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高中数学教师A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刘晓燕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高中物理教师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李昱静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高中物理教师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逯娇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高中政治教师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刘倩倩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高中政治教师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代文玲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高中政治教师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马小迪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高中政治教师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吴兴港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高中政治教师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刘智美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高中政治教师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杨珂琦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高中政治教师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毕经展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高中政治教师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朱国珍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高中政治教师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常晓雨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高中政治教师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姜煜威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高中政治教师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王紫滕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高中政治教师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韩丛丛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高中政治教师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贾琮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高中政治教师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魏文妍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高中政治教师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彭能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高中政治教师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蒋志聪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高中政治教师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李玲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高中政治教师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蒲玉娇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高中政治教师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刘文骐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山东省淄博第五中学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高中政治教师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王春秋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/>
        <w:jc w:val="both"/>
        <w:textAlignment w:val="auto"/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/>
        <w:jc w:val="both"/>
        <w:textAlignment w:val="auto"/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/>
        <w:jc w:val="both"/>
        <w:textAlignment w:val="auto"/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/>
        <w:jc w:val="both"/>
        <w:textAlignment w:val="auto"/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/>
        <w:jc w:val="both"/>
        <w:textAlignment w:val="auto"/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/>
        <w:jc w:val="both"/>
        <w:textAlignment w:val="auto"/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/>
        <w:jc w:val="both"/>
        <w:textAlignment w:val="auto"/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/>
        <w:jc w:val="both"/>
        <w:textAlignment w:val="auto"/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/>
        <w:jc w:val="both"/>
        <w:textAlignment w:val="auto"/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/>
        <w:jc w:val="both"/>
        <w:textAlignment w:val="auto"/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/>
        <w:jc w:val="both"/>
        <w:textAlignment w:val="auto"/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/>
        <w:jc w:val="both"/>
        <w:textAlignment w:val="auto"/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/>
        <w:jc w:val="both"/>
        <w:textAlignment w:val="auto"/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/>
        <w:jc w:val="both"/>
        <w:textAlignment w:val="auto"/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/>
        <w:jc w:val="both"/>
        <w:textAlignment w:val="auto"/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/>
        <w:jc w:val="both"/>
        <w:textAlignment w:val="auto"/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both"/>
        <w:textAlignment w:val="auto"/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both"/>
        <w:textAlignment w:val="auto"/>
        <w:rPr>
          <w:rFonts w:hint="default" w:ascii="黑体" w:hAnsi="黑体" w:eastAsia="黑体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  <w:t>附件3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/>
        <w:jc w:val="center"/>
        <w:textAlignment w:val="auto"/>
        <w:rPr>
          <w:rFonts w:hint="eastAsia" w:ascii="方正小标宋简体" w:eastAsia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highlight w:val="none"/>
          <w:lang w:val="en-US" w:eastAsia="zh-CN"/>
        </w:rPr>
        <w:t>初试人员须知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一、初试人员</w:t>
      </w:r>
      <w:r>
        <w:rPr>
          <w:rFonts w:ascii="仿宋_GB2312" w:hAnsi="仿宋_GB2312" w:eastAsia="仿宋_GB2312" w:cs="仿宋_GB2312"/>
          <w:sz w:val="32"/>
          <w:szCs w:val="32"/>
        </w:rPr>
        <w:t>必须携带有效身份证（居民临时身份证或公安机关出具的带照片的考试专用身份证明）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和“</w:t>
      </w:r>
      <w:r>
        <w:rPr>
          <w:rFonts w:hint="eastAsia" w:ascii="仿宋_GB2312" w:hAnsi="仿宋_GB2312" w:eastAsia="仿宋_GB2312" w:cs="仿宋_GB2312"/>
          <w:sz w:val="32"/>
          <w:szCs w:val="32"/>
        </w:rPr>
        <w:t>2023年度淄博市教育局公开招聘报名登记表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</w:t>
      </w:r>
      <w:r>
        <w:rPr>
          <w:rFonts w:ascii="仿宋_GB2312" w:hAnsi="仿宋_GB2312" w:eastAsia="仿宋_GB2312" w:cs="仿宋_GB2312"/>
          <w:sz w:val="32"/>
          <w:szCs w:val="32"/>
        </w:rPr>
        <w:t>在规定时间内参加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初</w:t>
      </w:r>
      <w:r>
        <w:rPr>
          <w:rFonts w:ascii="仿宋_GB2312" w:hAnsi="仿宋_GB2312" w:eastAsia="仿宋_GB2312" w:cs="仿宋_GB2312"/>
          <w:sz w:val="32"/>
          <w:szCs w:val="32"/>
        </w:rPr>
        <w:t>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否则以弃权对待，取消初试资格。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二、初试人员要遵守纪律，按初试程序和要求参加初试，不得以任何理由违反规定，影响初试。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</w:t>
      </w:r>
      <w:r>
        <w:rPr>
          <w:rFonts w:ascii="仿宋_GB2312" w:hAnsi="仿宋_GB2312" w:eastAsia="仿宋_GB2312" w:cs="仿宋_GB2312"/>
          <w:sz w:val="32"/>
          <w:szCs w:val="32"/>
        </w:rPr>
        <w:t>考点实行封闭管理，进入考点大门的人员不得外出，无关人员不得进入考点。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初试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人员按照规定的时间进入候考室抽签，按抽签顺序参加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初试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。抽签完毕密封前到达候考室的，签号按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sz w:val="32"/>
          <w:szCs w:val="32"/>
        </w:rPr>
        <w:t>已抽签号顺延。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抽</w:t>
      </w:r>
      <w:r>
        <w:rPr>
          <w:rFonts w:hint="eastAsia" w:ascii="仿宋_GB2312" w:hAnsi="仿宋_GB2312" w:eastAsia="仿宋_GB2312" w:cs="仿宋_GB2312"/>
          <w:sz w:val="32"/>
          <w:szCs w:val="32"/>
        </w:rPr>
        <w:t>签条密封后仍未到达候考室的视为自动弃权。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初试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人员在候考过程中不得随意出入候考室，不得携带、使用各种通讯工具,一经发现取消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初试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初试人员</w:t>
      </w:r>
      <w:r>
        <w:rPr>
          <w:rFonts w:ascii="仿宋_GB2312" w:hAnsi="仿宋_GB2312" w:eastAsia="仿宋_GB2312" w:cs="仿宋_GB2312"/>
          <w:sz w:val="32"/>
          <w:szCs w:val="32"/>
        </w:rPr>
        <w:t>在考点准备</w:t>
      </w:r>
      <w:r>
        <w:rPr>
          <w:rFonts w:hint="eastAsia" w:ascii="仿宋_GB2312" w:hAnsi="仿宋_GB2312" w:eastAsia="仿宋_GB2312" w:cs="仿宋_GB2312"/>
          <w:sz w:val="32"/>
          <w:szCs w:val="32"/>
        </w:rPr>
        <w:t>的草稿纸上打草稿</w:t>
      </w:r>
      <w:r>
        <w:rPr>
          <w:rFonts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初</w:t>
      </w:r>
      <w:r>
        <w:rPr>
          <w:rFonts w:ascii="仿宋_GB2312" w:hAnsi="仿宋_GB2312" w:eastAsia="仿宋_GB2312" w:cs="仿宋_GB2312"/>
          <w:sz w:val="32"/>
          <w:szCs w:val="32"/>
        </w:rPr>
        <w:t>试结束后由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ascii="仿宋_GB2312" w:hAnsi="仿宋_GB2312" w:eastAsia="仿宋_GB2312" w:cs="仿宋_GB2312"/>
          <w:sz w:val="32"/>
          <w:szCs w:val="32"/>
        </w:rPr>
        <w:t>室工作人员收回。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五、初试人员进入面试室只准报本人面试室号和抽签顺序号，不得以任何方式向考官或工作人员透露本人的姓名、毕业学校、工作单位等信息，违者初试成绩按零分处理。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六、初试设定最低合格分数线70分。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七、初试人员初试结束后，立即离场，由工作人员引领到休息室等候，待当场初试结束宣布成绩后，统一领取自己物品离开考点，</w:t>
      </w:r>
      <w:r>
        <w:rPr>
          <w:rFonts w:hint="eastAsia" w:ascii="仿宋_GB2312" w:hAnsi="仿宋_GB2312" w:eastAsia="仿宋_GB2312" w:cs="仿宋_GB2312"/>
          <w:sz w:val="32"/>
          <w:szCs w:val="32"/>
        </w:rPr>
        <w:t>不得随意逗留考点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。休息期间不准随意离开休息室，更不得向未接触初试题的人员透露试题，否则取消初试成绩。</w:t>
      </w:r>
    </w:p>
    <w:p>
      <w:pPr>
        <w:pStyle w:val="2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ZmZTljOTMxNDBmYmU3YzYyZjg2MDM3ZjE5NTljZDYifQ=="/>
  </w:docVars>
  <w:rsids>
    <w:rsidRoot w:val="00042705"/>
    <w:rsid w:val="00042705"/>
    <w:rsid w:val="002B4F6E"/>
    <w:rsid w:val="003752F8"/>
    <w:rsid w:val="00537899"/>
    <w:rsid w:val="00960778"/>
    <w:rsid w:val="00B24A9D"/>
    <w:rsid w:val="00D6774F"/>
    <w:rsid w:val="00FE7303"/>
    <w:rsid w:val="047F51AE"/>
    <w:rsid w:val="049A7E88"/>
    <w:rsid w:val="070573B2"/>
    <w:rsid w:val="0D391384"/>
    <w:rsid w:val="158D0C08"/>
    <w:rsid w:val="17527FA4"/>
    <w:rsid w:val="1AE26E94"/>
    <w:rsid w:val="1F896F7D"/>
    <w:rsid w:val="22840ECE"/>
    <w:rsid w:val="22982A78"/>
    <w:rsid w:val="24773B8C"/>
    <w:rsid w:val="25657B4C"/>
    <w:rsid w:val="25A93D30"/>
    <w:rsid w:val="2E4647A4"/>
    <w:rsid w:val="30F745BA"/>
    <w:rsid w:val="392E030F"/>
    <w:rsid w:val="3A0C4A37"/>
    <w:rsid w:val="44DE206A"/>
    <w:rsid w:val="46C633DF"/>
    <w:rsid w:val="47307948"/>
    <w:rsid w:val="4A9A3BD4"/>
    <w:rsid w:val="4B0A7966"/>
    <w:rsid w:val="4BE94AB4"/>
    <w:rsid w:val="4DD71FC0"/>
    <w:rsid w:val="4FE727B5"/>
    <w:rsid w:val="52C33DE0"/>
    <w:rsid w:val="551E0426"/>
    <w:rsid w:val="614C4775"/>
    <w:rsid w:val="62AA6C60"/>
    <w:rsid w:val="64897929"/>
    <w:rsid w:val="65AA6126"/>
    <w:rsid w:val="673E7E33"/>
    <w:rsid w:val="6A070573"/>
    <w:rsid w:val="6B4B598F"/>
    <w:rsid w:val="6BE2791A"/>
    <w:rsid w:val="72153B17"/>
    <w:rsid w:val="7987104D"/>
    <w:rsid w:val="7C92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5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  <w:rPr>
      <w:szCs w:val="22"/>
    </w:rPr>
  </w:style>
  <w:style w:type="paragraph" w:styleId="4">
    <w:name w:val="Body Text Indent"/>
    <w:basedOn w:val="1"/>
    <w:link w:val="16"/>
    <w:semiHidden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Body Text First Indent 2"/>
    <w:basedOn w:val="4"/>
    <w:next w:val="9"/>
    <w:link w:val="17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kern w:val="0"/>
      <w:sz w:val="32"/>
      <w:szCs w:val="24"/>
      <w:lang w:val="en-US" w:eastAsia="zh-CN" w:bidi="ar-SA"/>
    </w:rPr>
  </w:style>
  <w:style w:type="character" w:styleId="12">
    <w:name w:val="Hyperlink"/>
    <w:basedOn w:val="11"/>
    <w:qFormat/>
    <w:uiPriority w:val="0"/>
    <w:rPr>
      <w:rFonts w:ascii="Calibri" w:hAnsi="Calibri" w:eastAsia="宋体" w:cs="Times New Roman"/>
      <w:color w:val="0000FF"/>
      <w:u w:val="single"/>
    </w:rPr>
  </w:style>
  <w:style w:type="character" w:customStyle="1" w:styleId="13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5">
    <w:name w:val="标题 1 Char"/>
    <w:basedOn w:val="11"/>
    <w:link w:val="3"/>
    <w:qFormat/>
    <w:uiPriority w:val="0"/>
    <w:rPr>
      <w:rFonts w:ascii="宋体" w:hAnsi="宋体" w:eastAsia="宋体" w:cs="Times New Roman"/>
      <w:b/>
      <w:kern w:val="44"/>
      <w:sz w:val="48"/>
      <w:szCs w:val="48"/>
    </w:rPr>
  </w:style>
  <w:style w:type="character" w:customStyle="1" w:styleId="16">
    <w:name w:val="正文文本缩进 Char"/>
    <w:basedOn w:val="11"/>
    <w:link w:val="4"/>
    <w:semiHidden/>
    <w:qFormat/>
    <w:uiPriority w:val="99"/>
    <w:rPr>
      <w:szCs w:val="24"/>
    </w:rPr>
  </w:style>
  <w:style w:type="character" w:customStyle="1" w:styleId="17">
    <w:name w:val="正文首行缩进 2 Char"/>
    <w:basedOn w:val="16"/>
    <w:link w:val="8"/>
    <w:qFormat/>
    <w:uiPriority w:val="99"/>
    <w:rPr>
      <w:rFonts w:ascii="Times New Roman" w:hAnsi="Times New Roman" w:eastAsia="宋体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5481</Words>
  <Characters>5560</Characters>
  <Lines>9</Lines>
  <Paragraphs>2</Paragraphs>
  <TotalTime>19</TotalTime>
  <ScaleCrop>false</ScaleCrop>
  <LinksUpToDate>false</LinksUpToDate>
  <CharactersWithSpaces>5620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2023-04-19T09:36:00Z</dcterms:created>
  <dc:creator>Windows 用户</dc:creator>
  <cp:lastModifiedBy>李涛</cp:lastModifiedBy>
  <cp:lastPrinted>2023-04-21T08:14:00Z</cp:lastPrinted>
  <dcterms:modified xsi:type="dcterms:W3CDTF">2023-04-23T07:22:57Z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057A16B1768A4949829978B2BE9C9D09_13</vt:lpwstr>
  </property>
</Properties>
</file>