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1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</w:tcPr>
          <w:p>
            <w:pPr>
              <w:spacing w:line="580" w:lineRule="exact"/>
              <w:ind w:right="-275" w:rightChars="-131"/>
              <w:jc w:val="lef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1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26" w:type="dxa"/>
            <w:gridSpan w:val="3"/>
          </w:tcPr>
          <w:p>
            <w:pPr>
              <w:spacing w:line="5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402" w:type="dxa"/>
            <w:gridSpan w:val="1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</w:tcPr>
          <w:p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476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tbl>
      <w:tblPr>
        <w:tblStyle w:val="2"/>
        <w:tblpPr w:leftFromText="180" w:rightFromText="180" w:vertAnchor="text" w:horzAnchor="page" w:tblpX="1801" w:tblpY="12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8" w:type="dxa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说明： 1.往病史指心脏病、肝炎、哮喘、精神病、癫痫、结核、皮肤病、性传播性疾病、精神病等病史。本人应如实填写患病时间、治愈等情况，否则后果自负。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</w:pPr>
      <w:r>
        <w:rPr>
          <w:rFonts w:hint="eastAsia"/>
        </w:rPr>
        <w:t>3.对出现呼吸系统疑似症状者增加胸片检查项目。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YmUzYzIyMDU5NmM0Mzg5ZjgzOWRmYWQwNWY3OGQifQ=="/>
  </w:docVars>
  <w:rsids>
    <w:rsidRoot w:val="7B764394"/>
    <w:rsid w:val="7B7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2023-04-17T01:27:00Z</dcterms:created>
  <dc:creator>l</dc:creator>
  <cp:lastModifiedBy>l</cp:lastModifiedBy>
  <dcterms:modified xsi:type="dcterms:W3CDTF">2023-04-17T01:28:31Z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9024450577664726AC0BEE176335F802_11</vt:lpwstr>
  </property>
</Properties>
</file>