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附件1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广昌县公开招聘高素质专业技术人才计划表</w:t>
      </w:r>
    </w:p>
    <w:p>
      <w:pPr>
        <w:pStyle w:val="2"/>
        <w:rPr>
          <w:rFonts w:hint="eastAsia" w:ascii="仿宋_GB2312" w:hAnsi="仿宋_GB2312" w:eastAsia="仿宋_GB2312" w:cs="仿宋_GB2312"/>
          <w:color w:val="auto"/>
          <w:sz w:val="28"/>
          <w:szCs w:val="18"/>
        </w:rPr>
      </w:pPr>
    </w:p>
    <w:tbl>
      <w:tblPr>
        <w:tblStyle w:val="6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3"/>
        <w:gridCol w:w="1452"/>
        <w:gridCol w:w="913"/>
        <w:gridCol w:w="596"/>
        <w:gridCol w:w="3694"/>
        <w:gridCol w:w="1660"/>
        <w:gridCol w:w="996"/>
        <w:gridCol w:w="895"/>
        <w:gridCol w:w="1847"/>
        <w:gridCol w:w="17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51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单位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企业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名称</w:t>
            </w:r>
          </w:p>
        </w:tc>
        <w:tc>
          <w:tcPr>
            <w:tcW w:w="322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岗位名称</w:t>
            </w:r>
          </w:p>
        </w:tc>
        <w:tc>
          <w:tcPr>
            <w:tcW w:w="210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招聘数量</w:t>
            </w:r>
          </w:p>
        </w:tc>
        <w:tc>
          <w:tcPr>
            <w:tcW w:w="224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资格条件</w:t>
            </w:r>
          </w:p>
        </w:tc>
        <w:tc>
          <w:tcPr>
            <w:tcW w:w="31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面试科目</w:t>
            </w:r>
          </w:p>
        </w:tc>
        <w:tc>
          <w:tcPr>
            <w:tcW w:w="651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其他资格条件和人才类别</w:t>
            </w:r>
          </w:p>
        </w:tc>
        <w:tc>
          <w:tcPr>
            <w:tcW w:w="61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备注（挂职企业及岗位）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exact"/>
        </w:trPr>
        <w:tc>
          <w:tcPr>
            <w:tcW w:w="1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5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22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10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303" w:type="pc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专业类别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学历（学位）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</w:rPr>
              <w:t>年龄</w:t>
            </w:r>
          </w:p>
        </w:tc>
        <w:tc>
          <w:tcPr>
            <w:tcW w:w="31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651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616" w:type="pct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6" w:hRule="exact"/>
        </w:trPr>
        <w:tc>
          <w:tcPr>
            <w:tcW w:w="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广昌县科创产业研发中心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专业技术岗</w:t>
            </w:r>
          </w:p>
        </w:tc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机械工程（0802）、机械工程（085501）、食品科学与工程（0832）、食品工程（086003）、发酵工程（086004）、食品加工与安全（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095135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）、农业工程（0828）、农业工程与信息技术（095136）、林业工程（0829）、林业工程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（085605）、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计算机科学与技术（0812）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、计算机技术（085404）、软件工程（085405）、网络与信息安全（085412）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研究生学历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硕士学位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周岁及以下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结构化面试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限普通高校应届毕业生报考；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最低服务期5年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高素质专业技术人才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exact"/>
        </w:trPr>
        <w:tc>
          <w:tcPr>
            <w:tcW w:w="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广昌县科创产业研发中心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专业技术岗</w:t>
            </w:r>
          </w:p>
        </w:tc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机械工程（0802）、机械工程（085501）、土木工程（0814）土木工程（085901）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研究生学历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硕士学位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周岁及以下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结构化面试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最低服务期5年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高素质专业技术人才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兼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企业人才服务专员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江西志特新材料股份有限公司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爬架设计师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exact"/>
        </w:trPr>
        <w:tc>
          <w:tcPr>
            <w:tcW w:w="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广昌县科创产业研发中心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专业技术岗</w:t>
            </w:r>
          </w:p>
        </w:tc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食品科学与工程（0832）、食品工程（086003）、发酵工程（086004）、食品加工与安全（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095135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）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研究生学历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硕士学位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周岁及以下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结构化面试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最低服务期5年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高素质专业技术人才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兼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企业人才服务专员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致纯食品股份有限公司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食品研发工程师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exact"/>
        </w:trPr>
        <w:tc>
          <w:tcPr>
            <w:tcW w:w="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广昌县科创产业研发中心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专业技术岗</w:t>
            </w:r>
          </w:p>
        </w:tc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化学（0703）、化学工程与技术（0817）、                          化学工程（085602）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研究生学历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硕士学位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周岁及以下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结构化面试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最低服务期5年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高素质专业技术人才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兼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企业人才服务专员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广昌立骅科技有限公司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研发主管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8" w:hRule="exact"/>
        </w:trPr>
        <w:tc>
          <w:tcPr>
            <w:tcW w:w="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广昌县科创产业研发中心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专业技术岗</w:t>
            </w:r>
          </w:p>
        </w:tc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化学工程与技术（0817）、化学工程（085602）、冶金工程（0806）、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冶金工程（085603）、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环境科学与工程（0830）、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环境工程（085701）、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材料科学与工程（0805）、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材料工程（085601）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研究生学历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硕士学位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周岁及以下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结构化面试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最低服务期5年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高素质专业技术人才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兼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企业人才服务专员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江西省广德环保科技股份有限公司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研发部长/研发助理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exact"/>
        </w:trPr>
        <w:tc>
          <w:tcPr>
            <w:tcW w:w="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广昌县科创产业研发中心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专业技术岗</w:t>
            </w:r>
          </w:p>
        </w:tc>
        <w:tc>
          <w:tcPr>
            <w:tcW w:w="2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机械工程（0802）、机械工程（085501）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研究生学历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硕士学位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周岁及以下</w:t>
            </w:r>
          </w:p>
        </w:tc>
        <w:tc>
          <w:tcPr>
            <w:tcW w:w="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结构化面试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最低服务期5年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高素质专业技术人才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兼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企业人才服务专员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江西省博达康机械装备有限公司自动化工程师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iMjYzYTIxMzU5MmY1MDRmMDA5MTExMmU0Zjg4MzIifQ=="/>
  </w:docVars>
  <w:rsids>
    <w:rsidRoot w:val="00000000"/>
    <w:rsid w:val="0A496206"/>
    <w:rsid w:val="64DF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Calibri" w:hAnsi="Calibri" w:eastAsia="黑体"/>
      <w:sz w:val="44"/>
    </w:rPr>
  </w:style>
  <w:style w:type="paragraph" w:styleId="3">
    <w:name w:val="Body Text First Indent"/>
    <w:basedOn w:val="2"/>
    <w:unhideWhenUsed/>
    <w:qFormat/>
    <w:uiPriority w:val="99"/>
    <w:pPr>
      <w:ind w:firstLine="420" w:firstLineChars="1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874</Words>
  <Characters>1025</Characters>
  <Lines>0</Lines>
  <Paragraphs>0</Paragraphs>
  <TotalTime>0</TotalTime>
  <ScaleCrop>false</ScaleCrop>
  <LinksUpToDate>false</LinksUpToDate>
  <CharactersWithSpaces>1081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2023-04-14T01:19:51Z</dcterms:created>
  <dc:creator>123</dc:creator>
  <cp:lastModifiedBy>123</cp:lastModifiedBy>
  <dcterms:modified xsi:type="dcterms:W3CDTF">2023-04-14T01:21:07Z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8B1AFD473A5A4579B0478EB826052E65_12</vt:lpwstr>
  </property>
</Properties>
</file>