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附件1：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tbl>
      <w:tblPr>
        <w:tblStyle w:val="3"/>
        <w:tblW w:w="1474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814"/>
        <w:gridCol w:w="886"/>
        <w:gridCol w:w="1559"/>
        <w:gridCol w:w="1593"/>
        <w:gridCol w:w="1877"/>
        <w:gridCol w:w="6153"/>
      </w:tblGrid>
      <w:tr>
        <w:trPr>
          <w:trHeight w:val="959" w:hRule="atLeast"/>
          <w:jc w:val="center"/>
        </w:trPr>
        <w:tc>
          <w:tcPr>
            <w:tcW w:w="185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1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rPr>
          <w:trHeight w:val="2681" w:hRule="exac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男女不限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35周岁以下（含35岁）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大学本科及以上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中国语言文学类中的汉语言文学、汉语言、应用语言学、秘书学、中国语言与文化及相近专业</w:t>
            </w:r>
          </w:p>
        </w:tc>
        <w:tc>
          <w:tcPr>
            <w:tcW w:w="6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需具备一定文字材料基础，</w:t>
            </w:r>
            <w:r>
              <w:rPr>
                <w:rFonts w:hint="eastAsia"/>
                <w:lang w:val="en-US" w:eastAsia="zh-CN"/>
              </w:rPr>
              <w:t>有3年以上该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项工作经历者优先录用。</w:t>
            </w:r>
          </w:p>
        </w:tc>
      </w:tr>
      <w:tr>
        <w:tblPrEx>
          <w:shd w:val="clear" w:color="auto" w:fill="auto"/>
        </w:tblPrEx>
        <w:trPr>
          <w:trHeight w:val="1701" w:hRule="exac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男女不限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35周岁以下（含35岁）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大学本科及以上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法学及相近专业</w:t>
            </w:r>
          </w:p>
        </w:tc>
        <w:tc>
          <w:tcPr>
            <w:tcW w:w="6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有3年以上该项工作经历者优先录用。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97FDA"/>
    <w:rsid w:val="BF5F1A7F"/>
    <w:rsid w:val="F6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2023-03-27T18:50:00Z</dcterms:created>
  <dc:creator>从0到1</dc:creator>
  <cp:lastModifiedBy>从0到1</cp:lastModifiedBy>
  <dcterms:modified xsi:type="dcterms:W3CDTF">2023-03-27T11:50:45Z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4E31D1FC2A5141999512216455C4DF6C</vt:lpwstr>
  </property>
</Properties>
</file>