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tbl>
      <w:tblPr>
        <w:tblStyle w:val="3"/>
        <w:tblW w:w="986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3"/>
        <w:gridCol w:w="902"/>
        <w:gridCol w:w="795"/>
        <w:gridCol w:w="520"/>
        <w:gridCol w:w="1080"/>
        <w:gridCol w:w="479"/>
        <w:gridCol w:w="950"/>
        <w:gridCol w:w="1033"/>
        <w:gridCol w:w="30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9863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龙里县人民医院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bidi="ar"/>
              </w:rPr>
              <w:t>202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val="en-US" w:eastAsia="zh-CN" w:bidi="ar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eastAsia="zh-CN" w:bidi="ar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val="en-US" w:eastAsia="zh-CN" w:bidi="ar"/>
              </w:rPr>
              <w:t>一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eastAsia="zh-CN" w:bidi="ar"/>
              </w:rPr>
              <w:t>次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公开招聘</w:t>
            </w:r>
          </w:p>
          <w:p>
            <w:pPr>
              <w:widowControl/>
              <w:spacing w:line="6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“备案制”管理人员招聘计划表</w:t>
            </w:r>
          </w:p>
          <w:p>
            <w:pPr>
              <w:widowControl/>
              <w:spacing w:line="6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eastAsia="zh-CN" w:bidi="ar"/>
              </w:rPr>
              <w:t>（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val="en-US" w:eastAsia="zh-CN" w:bidi="ar"/>
              </w:rPr>
              <w:t>面向院内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eastAsia="zh-CN" w:bidi="ar"/>
              </w:rPr>
              <w:t>）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招聘单位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岗位代码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lang w:val="en-US" w:eastAsia="zh-CN"/>
              </w:rPr>
              <w:t>招聘岗位名称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招聘岗位类型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招聘岗位简介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招聘人数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学历学位要求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专业要求</w:t>
            </w:r>
          </w:p>
        </w:tc>
        <w:tc>
          <w:tcPr>
            <w:tcW w:w="30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其它招聘条件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5" w:hRule="atLeast"/>
          <w:jc w:val="center"/>
        </w:trPr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龙里县人民医院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医师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专业技术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岗位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从事临床诊疗工作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本科及以上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临床医学、中医类（含中西医结合）、麻醉学、医学影像学、儿科学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1.具备执业医师资格。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2.年龄35周岁以内（含35岁），中级职称可放宽到40周岁，高级职称放宽到45周岁。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3</w:t>
            </w:r>
            <w:r>
              <w:rPr>
                <w:rFonts w:hint="eastAsia" w:eastAsia="宋体"/>
                <w:lang w:val="en-US" w:eastAsia="zh-CN"/>
              </w:rPr>
              <w:t>.无不良记录。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  <w:jc w:val="center"/>
        </w:trPr>
        <w:tc>
          <w:tcPr>
            <w:tcW w:w="1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02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护理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从事临床护理工作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全日制大专及以上学历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护理（含助产）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pStyle w:val="2"/>
              <w:ind w:left="0" w:leftChars="0" w:firstLine="0" w:firstLineChars="0"/>
              <w:jc w:val="left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1.具有护师及以上职称，且在本院连续工作7年以上或担任护士长1年以上（担任护士长2年以上的可放宽到大专学历）。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2.年龄35周岁以内（含35岁），中级职称可放宽到40周岁，高级职称放宽到45周岁。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lang w:val="en-US" w:eastAsia="zh-CN"/>
              </w:rPr>
              <w:t>3.无不良记录。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03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医技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专业技术人员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从事检验、放射、药剂等工作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全日制大专及以上学历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药学类、检验类、医学影像技术、康复治疗技术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ind w:leftChars="0"/>
              <w:jc w:val="left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1.在本院连续工作5年以上并具有中级及以上职称或担任院内中层干部2年以上。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jc w:val="left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2.年龄35周岁以内（含35岁），中级职称可放宽到40周岁，高级职称放宽到45周岁。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jc w:val="left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lang w:val="en-US" w:eastAsia="zh-CN"/>
              </w:rPr>
              <w:t>3.无不良记录。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iZjk0NmJhN2M1MjBjZDZmNzkxOWM5MmJiYjg5OWEifQ=="/>
  </w:docVars>
  <w:rsids>
    <w:rsidRoot w:val="04D1595C"/>
    <w:rsid w:val="04D1595C"/>
    <w:rsid w:val="47D5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274</Words>
  <Characters>278</Characters>
  <Lines>0</Lines>
  <Paragraphs>0</Paragraphs>
  <TotalTime>0</TotalTime>
  <ScaleCrop>false</ScaleCrop>
  <LinksUpToDate>false</LinksUpToDate>
  <CharactersWithSpaces>332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2023-04-04T08:59:00Z</dcterms:created>
  <dc:creator>Administrator</dc:creator>
  <cp:lastModifiedBy>Administrator</cp:lastModifiedBy>
  <dcterms:modified xsi:type="dcterms:W3CDTF">2023-04-04T09:00:58Z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46EBC17C55E14069A99B8F0DA3A9D4EF</vt:lpwstr>
  </property>
</Properties>
</file>