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附件2</w:t>
      </w: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highlight w:val="none"/>
          <w:lang w:val="en-US" w:eastAsia="zh-CN"/>
        </w:rPr>
        <w:t>选聘岗位所需专业任职资格条件及岗位说明书</w:t>
      </w:r>
    </w:p>
    <w:p>
      <w:pPr>
        <w:widowControl/>
        <w:jc w:val="both"/>
        <w:rPr>
          <w:rFonts w:hint="default" w:ascii="Times New Roman" w:hAnsi="Times New Roman" w:eastAsia="方正小标宋简体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一、基本条件和任职资格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竞聘人员应符合《四川省港航投资集团公司企业领导人员选拔任用办法（试行）》规定的基本条件和任职资格：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.具有对党忠诚的政治品格，带头贯彻落实习近平新时代中国特色社会主义思想，增强“四个意识”、坚定“四个自信”、做到“两个维护”。坚持国有企业的社会主义方向，坚持全心全意依靠工人阶级方针，坚定建设具有中国特色社会主义一流国有企业的职业追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2.具有强烈的干事创业精神和创新意识，敢闯敢试、敢为人先，勇于变革、开拓进取，持续推进企业产品创新、技术创新、商业模式创新、管理创新、制度创新、文化创新，不断提高企业核心竞争力。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3.具有较强的治企能力，坚决落实省委、省政府和集团公司党委的决策部署，善于把握市场经济规律和企业发展规律，掌握宏观经济形势和国家政策法规，有国际视野、战略思维、法治理念，有专业思维、专业素养、专业方法，懂经营、会管理、善决策，注重团结协作，善于组织协调，能够调动各方面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4.具有正确的业绩观，坚决贯彻新发展理念，坚持创新驱动、转型升级、提质增效，勇担当、善作为，勤奋敬业、真抓实干，推动企业高质量发展，推动企业全面履行经济责任、政治责任、社会责任，工作业绩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5.具有良好的职业操守和个人品行，严格遵守党章党规党纪和国家法律法规，认真贯彻落实中央八项规定精神和省委、省政府十项规定及其实施细则，坚决反对形式主义、官僚主义、享乐主义和奢靡之风，坚决反对特权思想和特权现象，谨慎用权，公私分明，诚实守信，依法经营，严守底线，廉洁从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6.符合有关法律法规规定的任职条件。担任党内领导职务的，应当符合《党章》《中国共产党国有企业基层组织工作条例》等规定的要求，还必须具有较强的管党治党能力和较高的思想理论水平，严格执行民主集中制原则，善于围绕企业改革发展的中心任务抓好党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7.担任中层正职或所属干部管理三类企业正职领导人员的，一般应当在同层级副职领导岗位（相当规模企业同等管理岗位）工作2年以上；未满2年的，一般应当具有累计4年以上企业工作经历或与企业经营管理、党政机关相关工作经历。担任中层副职或所属干部管理三类企业副职领导人员的，一般应当具有累计3年以上企业工作经历或与企业经营管理、党政机关相关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二、选聘岗位要求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应聘人员应符合选聘岗位所需的专业任职资格条件。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应聘人员与选聘岗位所在部门或企业人员无应回避的亲属关系。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深圳云深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国际供应链有限公司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副总经理岗位说明书</w:t>
      </w:r>
    </w:p>
    <w:tbl>
      <w:tblPr>
        <w:tblStyle w:val="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42"/>
        <w:gridCol w:w="6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13" w:hRule="atLeast"/>
        </w:trPr>
        <w:tc>
          <w:tcPr>
            <w:tcW w:w="154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岗位名称</w:t>
            </w:r>
          </w:p>
        </w:tc>
        <w:tc>
          <w:tcPr>
            <w:tcW w:w="696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副总经理（业务方向）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82" w:hRule="atLeast"/>
        </w:trPr>
        <w:tc>
          <w:tcPr>
            <w:tcW w:w="154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工作分工</w:t>
            </w:r>
          </w:p>
        </w:tc>
        <w:tc>
          <w:tcPr>
            <w:tcW w:w="696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分管公司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物流、贸易等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业务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</w:trPr>
        <w:tc>
          <w:tcPr>
            <w:tcW w:w="850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工作职责与任务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atLeast"/>
        </w:trPr>
        <w:tc>
          <w:tcPr>
            <w:tcW w:w="154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职责</w:t>
            </w:r>
          </w:p>
        </w:tc>
        <w:tc>
          <w:tcPr>
            <w:tcW w:w="696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2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建设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协助总经理开展公司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物流、贸易等业务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制度机制建设，组织拟订、修订、实施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62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生产经营管理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1.参与公司重大决策的讨论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组织实施分管领域的会议决策。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2.协助总经理制定分管领域发展规划、经营方案，并推动实施。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hanging="8" w:firstLineChars="0"/>
              <w:textAlignment w:val="center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负责协助总经理开展分管领域的经营管理工作和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中长期发展规划，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依据公司年度经营目标计划，组织分解制定、落实完成分管领域的目标计划及工作方案，定期向总经理汇报实施情况。</w:t>
            </w:r>
          </w:p>
          <w:p>
            <w:pPr>
              <w:widowControl/>
              <w:spacing w:line="300" w:lineRule="exact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4.依据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批准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的年度计划和盈利目标，实施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分解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年度经营计划。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 w:line="240" w:lineRule="auto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5.贯彻落实国家法律法规、政策及省港投集团规定，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履行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分管领域的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安全环保管理职责，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负责分管领域的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安全环保工作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落实安全生产责任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68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市场拓展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 w:line="240" w:lineRule="auto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围绕公司战略，负责分管领域的业务市场拓展和项目资源获取。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34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团队建设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负责组织建设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分管领域的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高效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队伍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1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  <w:t>对外协作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负责外部对口机构公共关系维护及日常交流。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1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其他工作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完成公司党支部、总经理授权和交办的其他工作事项。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22" w:hRule="atLeast"/>
        </w:trPr>
        <w:tc>
          <w:tcPr>
            <w:tcW w:w="8504" w:type="dxa"/>
            <w:gridSpan w:val="2"/>
            <w:noWrap w:val="0"/>
            <w:tcMar>
              <w:top w:w="28" w:type="dxa"/>
              <w:left w:w="85" w:type="dxa"/>
              <w:bottom w:w="28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任职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887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坚决拥护中国共产党领导，拥护中国特色社会主义制度，认同国有企业的政治属性、经济属性、社会属性，把发展壮大国有企业作为职业追求，忠诚于国有企业事业。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72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学历学位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大学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8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专    业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Cs w:val="21"/>
                <w:highlight w:val="none"/>
                <w:lang w:val="en-US" w:eastAsia="zh-CN"/>
              </w:rPr>
              <w:t>经济类、物流类、管理类、贸易类等相关专业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59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工作经验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5年及以上相关工作经历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年及以上大中型企业中层及以上层级管理岗位的任职经历，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熟悉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物贸、供应链金融等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业务相关领域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知识及有关政策法规。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有丰富的涉外项目经验者优先。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1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职称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59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职业资格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能力素质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具有较强的领导能力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勤勉敬业，具备系统思维和资源整合能力、执行推动能力、学习创新能力、团队建设能力，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熟悉国有企业管理框架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具备良好的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英语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27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其    他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符合国有企业高管人员必须的其他基本条件和有关禁业要求、竞业限制等。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海南云港发展有限公司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副总经理岗位说明书</w:t>
      </w:r>
    </w:p>
    <w:tbl>
      <w:tblPr>
        <w:tblStyle w:val="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42"/>
        <w:gridCol w:w="6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13" w:hRule="atLeast"/>
        </w:trPr>
        <w:tc>
          <w:tcPr>
            <w:tcW w:w="154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岗位名称</w:t>
            </w:r>
          </w:p>
        </w:tc>
        <w:tc>
          <w:tcPr>
            <w:tcW w:w="696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副总经理（业务方向）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82" w:hRule="atLeast"/>
        </w:trPr>
        <w:tc>
          <w:tcPr>
            <w:tcW w:w="154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工作分工</w:t>
            </w:r>
          </w:p>
        </w:tc>
        <w:tc>
          <w:tcPr>
            <w:tcW w:w="696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分管公司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物贸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业务拓展及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运营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管理工作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</w:trPr>
        <w:tc>
          <w:tcPr>
            <w:tcW w:w="850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工作职责与任务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atLeast"/>
        </w:trPr>
        <w:tc>
          <w:tcPr>
            <w:tcW w:w="154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职责</w:t>
            </w:r>
          </w:p>
        </w:tc>
        <w:tc>
          <w:tcPr>
            <w:tcW w:w="696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2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建设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协助总经理开展公司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贸易及供应链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、项目运营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等业务制度机制建设，组织拟订、修订、实施相关管理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62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生产经营管理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1.参与公司重大决策的讨论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组织实施分管领域的会议决策。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2.协助总经理制定分管领域发展规划、经营方案，并推动实施。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hanging="8" w:firstLineChars="0"/>
              <w:textAlignment w:val="center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负责协助总经理开展分管领域的经营管理工作和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中长期发展规划，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依据公司年度经营目标计划，组织分解制定、落实完成分管领域的目标计划及工作方案，定期向总经理汇报实施情况。</w:t>
            </w:r>
          </w:p>
          <w:p>
            <w:pPr>
              <w:widowControl/>
              <w:spacing w:line="300" w:lineRule="exact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4.依据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批准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的年度计划和盈利目标，实施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分解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年度经营计划。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 w:line="240" w:lineRule="auto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5.贯彻落实国家法律法规、政策及省港投集团规定，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履行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分管领域的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安全环保管理职责，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负责分管领域的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安全环保工作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落实安全生产责任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68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市场拓展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 w:line="240" w:lineRule="auto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围绕公司战略，负责分管领域的业务市场拓展和项目资源获取。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34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团队建设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负责组织建设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分管领域的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高效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队伍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1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  <w:t>对外协作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负责外部对口机构公共关系维护及日常交流。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1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其他工作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完成公司党支部、总经理授权和交办的其他工作事项。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22" w:hRule="atLeast"/>
        </w:trPr>
        <w:tc>
          <w:tcPr>
            <w:tcW w:w="8504" w:type="dxa"/>
            <w:gridSpan w:val="2"/>
            <w:noWrap w:val="0"/>
            <w:tcMar>
              <w:top w:w="28" w:type="dxa"/>
              <w:left w:w="85" w:type="dxa"/>
              <w:bottom w:w="28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任职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887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坚决拥护中国共产党领导，拥护中国特色社会主义制度，认同国有企业的政治属性、经济属性、社会属性，把发展壮大国有企业作为职业追求，忠诚于国有企业事业。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72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学历学位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大学专科及以上学历。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8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专    业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经济类、管理类、</w:t>
            </w:r>
            <w:r>
              <w:rPr>
                <w:rFonts w:hint="eastAsia" w:eastAsia="仿宋_GB2312" w:cs="Times New Roman"/>
                <w:color w:val="auto"/>
                <w:szCs w:val="21"/>
                <w:highlight w:val="none"/>
                <w:lang w:val="en-US" w:eastAsia="zh-CN"/>
              </w:rPr>
              <w:t>物流类、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贸易类等相关专业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59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工作经验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5年及以上相关工作经历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年及以上大中型企业中层及以上层级管理岗位的任职经历，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熟悉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物贸、跨境电商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投资运营、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供应链金融等业务相关领域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知识及有关政策法规。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有丰富的涉外项目经验者优先。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1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职称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59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职业资格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能力素质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具有较强的领导能力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勤勉敬业，具备系统思维和资源整合能力、执行推动能力、学习创新能力、团队建设能力，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熟悉国有企业管理框架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具备良好的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英语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27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其    他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符合国有企业高管人员必须的其他基本条件和有关禁业要求、竞业限制等。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OGJhMzg1ZmU0NzdhMGRiOWNmNGVkYmExNGQyMjgifQ=="/>
  </w:docVars>
  <w:rsids>
    <w:rsidRoot w:val="0A006D37"/>
    <w:rsid w:val="019D6402"/>
    <w:rsid w:val="0A006D37"/>
    <w:rsid w:val="0CC53C5E"/>
    <w:rsid w:val="0EC40DFC"/>
    <w:rsid w:val="220D0300"/>
    <w:rsid w:val="2D296C52"/>
    <w:rsid w:val="3FFD6662"/>
    <w:rsid w:val="4BCA3C6E"/>
    <w:rsid w:val="5181560C"/>
    <w:rsid w:val="547C33E1"/>
    <w:rsid w:val="7FD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asciiTheme="minorHAnsi" w:hAnsiTheme="minorHAnsi" w:eastAsiaTheme="minorEastAsia" w:cstheme="minorBidi"/>
      <w:spacing w:val="0"/>
      <w:sz w:val="21"/>
      <w:szCs w:val="22"/>
    </w:r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2023-03-15T02:59:00Z</dcterms:created>
  <dc:creator>pia aiq</dc:creator>
  <cp:lastModifiedBy>经晶</cp:lastModifiedBy>
  <dcterms:modified xsi:type="dcterms:W3CDTF">2023-03-30T09:05:10Z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65E849A34AA94F21A7F61466CE24F841</vt:lpwstr>
  </property>
</Properties>
</file>