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hint="eastAsia" w:ascii="仿宋_GB2312" w:eastAsia="仿宋_GB2312"/>
          <w:b/>
          <w:bCs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kern w:val="0"/>
          <w:sz w:val="24"/>
          <w:szCs w:val="24"/>
          <w:lang w:val="en-US" w:eastAsia="zh-CN"/>
        </w:rPr>
        <w:t>附件2：</w:t>
      </w:r>
    </w:p>
    <w:tbl>
      <w:tblPr>
        <w:tblStyle w:val="2"/>
        <w:tblW w:w="13947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80"/>
        <w:gridCol w:w="2414"/>
        <w:gridCol w:w="4480"/>
        <w:gridCol w:w="201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拟聘单位</w:t>
            </w:r>
          </w:p>
        </w:tc>
        <w:tc>
          <w:tcPr>
            <w:tcW w:w="1480" w:type="dxa"/>
            <w:shd w:val="clear" w:color="auto" w:fill="auto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拟聘人数</w:t>
            </w:r>
          </w:p>
        </w:tc>
        <w:tc>
          <w:tcPr>
            <w:tcW w:w="2414" w:type="dxa"/>
            <w:shd w:val="clear" w:color="auto" w:fill="auto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4480" w:type="dxa"/>
            <w:shd w:val="clear" w:color="auto" w:fill="auto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工作职责</w:t>
            </w:r>
          </w:p>
        </w:tc>
        <w:tc>
          <w:tcPr>
            <w:tcW w:w="2013" w:type="dxa"/>
            <w:shd w:val="clear" w:color="auto" w:fill="auto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default" w:ascii="仿宋_GB2312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  <w:t>薪资待遇</w:t>
            </w:r>
          </w:p>
        </w:tc>
        <w:tc>
          <w:tcPr>
            <w:tcW w:w="1747" w:type="dxa"/>
            <w:shd w:val="clear" w:color="auto" w:fill="auto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Calibri" w:eastAsia="仿宋_GB2312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学科建设与科技处</w:t>
            </w:r>
          </w:p>
        </w:tc>
        <w:tc>
          <w:tcPr>
            <w:tcW w:w="1480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14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全日制应届本科及以上学历</w:t>
            </w:r>
          </w:p>
        </w:tc>
        <w:tc>
          <w:tcPr>
            <w:tcW w:w="4480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协助《宜宾学院学报》、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科技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处办公室日常工作，参与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科技处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网站建设，从事学术助理和财务助理等其他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科技处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日常工作</w:t>
            </w:r>
          </w:p>
        </w:tc>
        <w:tc>
          <w:tcPr>
            <w:tcW w:w="2013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年薪5W包干</w:t>
            </w:r>
          </w:p>
        </w:tc>
        <w:tc>
          <w:tcPr>
            <w:tcW w:w="1747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Calibri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张老师18090894098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13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农林与食品工程学部</w:t>
            </w:r>
          </w:p>
        </w:tc>
        <w:tc>
          <w:tcPr>
            <w:tcW w:w="1480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14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全日制应届本科及以上学历</w:t>
            </w:r>
          </w:p>
        </w:tc>
        <w:tc>
          <w:tcPr>
            <w:tcW w:w="4480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科研项目助理</w:t>
            </w:r>
          </w:p>
        </w:tc>
        <w:tc>
          <w:tcPr>
            <w:tcW w:w="2013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年薪5W包干</w:t>
            </w:r>
          </w:p>
        </w:tc>
        <w:tc>
          <w:tcPr>
            <w:tcW w:w="1747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姜老师15881369037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固态发酵资源利用四川省重点实验室</w:t>
            </w:r>
          </w:p>
        </w:tc>
        <w:tc>
          <w:tcPr>
            <w:tcW w:w="1480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414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全日制应届本科及以上学历</w:t>
            </w:r>
          </w:p>
        </w:tc>
        <w:tc>
          <w:tcPr>
            <w:tcW w:w="4480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开展食品发酵与产品研发相关工作；热爱科研工作。专业要求：食品科学与工程、食品质量与安全、生物工程、生物科学等。</w:t>
            </w:r>
          </w:p>
        </w:tc>
        <w:tc>
          <w:tcPr>
            <w:tcW w:w="2013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年薪5W包干</w:t>
            </w:r>
          </w:p>
        </w:tc>
        <w:tc>
          <w:tcPr>
            <w:tcW w:w="1747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程老师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13568082788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诺贝尔获奖专家联合工作站</w:t>
            </w:r>
          </w:p>
        </w:tc>
        <w:tc>
          <w:tcPr>
            <w:tcW w:w="1480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14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全日制应届本科及以上学历</w:t>
            </w:r>
          </w:p>
        </w:tc>
        <w:tc>
          <w:tcPr>
            <w:tcW w:w="4480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地质大数据助研岗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1名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，需求专业：地质学、地质资源与地质工程、矿业工程、石油与天然气工程（以上专业名称均对照一级学科）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；地质大数据助研岗， 需求专业：数学、统计学、计算机科学与技术（以上专业名称均对照一级学科）</w:t>
            </w:r>
          </w:p>
        </w:tc>
        <w:tc>
          <w:tcPr>
            <w:tcW w:w="2013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年薪5W包干</w:t>
            </w:r>
          </w:p>
        </w:tc>
        <w:tc>
          <w:tcPr>
            <w:tcW w:w="1747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张老师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18001272765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艺产学部</w:t>
            </w:r>
          </w:p>
        </w:tc>
        <w:tc>
          <w:tcPr>
            <w:tcW w:w="1480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14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全日制应届本科及以上学历</w:t>
            </w:r>
          </w:p>
        </w:tc>
        <w:tc>
          <w:tcPr>
            <w:tcW w:w="4480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川南红色文化雕塑艺术设计研究院横向科研助理1名</w:t>
            </w:r>
          </w:p>
        </w:tc>
        <w:tc>
          <w:tcPr>
            <w:tcW w:w="2013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工资+绩效（约5W/年）</w:t>
            </w:r>
          </w:p>
        </w:tc>
        <w:tc>
          <w:tcPr>
            <w:tcW w:w="1747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崔老师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13684003444</w:t>
            </w:r>
          </w:p>
        </w:tc>
      </w:tr>
    </w:tbl>
    <w:p>
      <w:pPr>
        <w:widowControl/>
        <w:spacing w:line="500" w:lineRule="exact"/>
        <w:jc w:val="both"/>
        <w:rPr>
          <w:rFonts w:hint="eastAsia" w:ascii="仿宋_GB2312" w:eastAsia="仿宋_GB2312"/>
          <w:b/>
          <w:bCs/>
          <w:kern w:val="0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456E04A-E5CF-4AFD-9C99-4C06B12D204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7169659-2396-4A5D-A05C-5F513A63A9B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NzVhNzBkNjQ3MThlNTc0MjA0ZTc1NjE5YjhmNzQifQ=="/>
  </w:docVars>
  <w:rsids>
    <w:rsidRoot w:val="00000000"/>
    <w:rsid w:val="037C2C32"/>
    <w:rsid w:val="0D4B083A"/>
    <w:rsid w:val="0E9D6C3E"/>
    <w:rsid w:val="131A4D5B"/>
    <w:rsid w:val="191A181F"/>
    <w:rsid w:val="19707A49"/>
    <w:rsid w:val="1A045DC3"/>
    <w:rsid w:val="21413E90"/>
    <w:rsid w:val="2AEB4C55"/>
    <w:rsid w:val="32A36F3E"/>
    <w:rsid w:val="36D87627"/>
    <w:rsid w:val="3A7B2D58"/>
    <w:rsid w:val="40730BFD"/>
    <w:rsid w:val="45F41E8F"/>
    <w:rsid w:val="535B29F7"/>
    <w:rsid w:val="56B40F7B"/>
    <w:rsid w:val="598D491E"/>
    <w:rsid w:val="6D6A50B2"/>
    <w:rsid w:val="7BA4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487</Characters>
  <Lines>0</Lines>
  <Paragraphs>0</Paragraphs>
  <TotalTime>3</TotalTime>
  <ScaleCrop>false</ScaleCrop>
  <LinksUpToDate>false</LinksUpToDate>
  <CharactersWithSpaces>488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2023-03-07T07:28:00Z</dcterms:created>
  <dc:creator>kpt</dc:creator>
  <cp:lastModifiedBy>Administrator</cp:lastModifiedBy>
  <dcterms:modified xsi:type="dcterms:W3CDTF">2023-04-03T01:50:15Z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9071E1880BA84DC8A05F70B4CF1264AF</vt:lpwstr>
  </property>
</Properties>
</file>