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/>
        <w:jc w:val="right"/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微软雅黑" w:hAnsi="微软雅黑" w:eastAsia="方正小标宋_GBK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台州市应急管理局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招聘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编外用工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因工作需要，台州市应急管理局下属单位拟面向社会公开招聘编外用工人员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名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，现将有关事项公告如下：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一、招聘单位及人数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台州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市应急管理行政执法队为财政全额补助单位，招聘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编外用工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二、招聘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default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思想政治素质好，责任心强，遵纪守法，品行端正，具有吃苦耐劳、团结协作和乐于奉献的精神。具备适应岗位要求的身体条件。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default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全日制大专及以上学历，专业不限。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default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198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日以后出生（含198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日）。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三、报名须知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1、报名时间：202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日—202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2、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报名采用网络报名方式。报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名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人员须提供身份证、毕业证书（学位证书）及《报名表》（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见附件）的电子扫描件，一并发至邮箱：386513706@qq.com，请在报名邮件主题中注明“姓名+招聘”字样。联系电话：88511395。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四、其他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1、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none"/>
          <w:shd w:val="clear" w:color="auto" w:fill="FFFFFF"/>
          <w:lang w:eastAsia="zh-CN"/>
        </w:rPr>
        <w:t>招聘通过报名、审查、面试等程序进行，公平竞争，择优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聘用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none"/>
          <w:shd w:val="clear" w:color="auto" w:fill="FFFFFF"/>
          <w:lang w:eastAsia="zh-CN"/>
        </w:rPr>
        <w:t>。面试时间另行通知。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2、事业单位编外用工试用期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个月，期满考核合格后签订劳务派遣合同。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3、聘用人员的工资福利待遇按市财政局、市人力社保局的相关规定执行。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4、本次招聘后，根据工作需要，可在本次考试合格人员中陆续聘用，考试成绩一年有效。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本公告未尽事宜，由台州市应急管理局负责解释。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附件：报名表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台州市应急管理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局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center"/>
        <w:textAlignment w:val="auto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 xml:space="preserve">                          20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日</w:t>
      </w:r>
      <w:r>
        <w:rPr>
          <w:color w:val="000000"/>
        </w:rPr>
        <w:br w:type="page"/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报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val="en-US" w:eastAsia="zh-CN"/>
        </w:rPr>
        <w:t xml:space="preserve">     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名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val="en-US" w:eastAsia="zh-CN"/>
        </w:rPr>
        <w:t xml:space="preserve">    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eastAsia="楷体_GB2312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eastAsia="楷体_GB2312"/>
          <w:color w:val="000000"/>
          <w:sz w:val="28"/>
          <w:lang w:val="en-US" w:eastAsia="zh-CN"/>
        </w:rPr>
      </w:pPr>
      <w:r>
        <w:rPr>
          <w:rFonts w:hint="eastAsia" w:eastAsia="楷体_GB2312"/>
          <w:color w:val="000000"/>
          <w:sz w:val="28"/>
          <w:lang w:val="en-US" w:eastAsia="zh-CN"/>
        </w:rPr>
        <w:t>报考单位：执法队</w:t>
      </w:r>
      <w:r>
        <w:rPr>
          <w:rFonts w:hint="eastAsia" w:eastAsia="楷体_GB2312"/>
          <w:color w:val="000000"/>
          <w:sz w:val="28"/>
          <w:lang w:val="en-US" w:eastAsia="zh-CN"/>
        </w:rPr>
        <w:sym w:font="Wingdings" w:char="00A8"/>
      </w:r>
      <w:r>
        <w:rPr>
          <w:rFonts w:hint="eastAsia" w:eastAsia="楷体_GB2312"/>
          <w:color w:val="000000"/>
          <w:sz w:val="28"/>
          <w:lang w:val="en-US" w:eastAsia="zh-CN"/>
        </w:rPr>
        <w:t xml:space="preserve">                 填表时间：2023年3月  日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tbl>
      <w:tblPr>
        <w:tblStyle w:val="6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7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131"/>
        <w:gridCol w:w="739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6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61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903" w:type="dxa"/>
            <w:gridSpan w:val="1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5452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0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21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2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21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2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（无单位的填家庭住址）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1.学习与工作简历要填写到月。学习简历从</w:t>
      </w:r>
      <w:r>
        <w:rPr>
          <w:rFonts w:hint="eastAsia" w:ascii="楷体_GB2312" w:eastAsia="楷体_GB2312"/>
          <w:sz w:val="24"/>
          <w:szCs w:val="24"/>
          <w:lang w:eastAsia="zh-CN"/>
        </w:rPr>
        <w:t>高</w:t>
      </w:r>
      <w:r>
        <w:rPr>
          <w:rFonts w:hint="eastAsia" w:ascii="楷体_GB2312" w:eastAsia="楷体_GB2312"/>
          <w:sz w:val="24"/>
          <w:szCs w:val="24"/>
        </w:rPr>
        <w:t>中学习经历开始填写。工作简历要填写清楚工作变化的时间（包括工作岗位</w:t>
      </w:r>
      <w:r>
        <w:rPr>
          <w:rFonts w:hint="eastAsia" w:ascii="楷体_GB2312" w:eastAsia="楷体_GB2312"/>
          <w:sz w:val="24"/>
          <w:szCs w:val="24"/>
          <w:lang w:eastAsia="zh-CN"/>
        </w:rPr>
        <w:t>变化</w:t>
      </w:r>
      <w:r>
        <w:rPr>
          <w:rFonts w:hint="eastAsia" w:ascii="楷体_GB2312" w:eastAsia="楷体_GB2312"/>
          <w:sz w:val="24"/>
          <w:szCs w:val="24"/>
        </w:rPr>
        <w:t>时间）；籍贯与出生地填写到县市区。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240" w:firstLineChars="100"/>
        <w:jc w:val="left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⒉家庭成员和社会关系需填写配偶、子女、父母的亲属。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9F1DDC1-0B75-4E86-9B10-B37C60E3B8D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A23BCF-DBEB-4E1F-B3DF-7A729AA5ED4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CD5238B0-6263-42A9-9562-135B1E27EEC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75F2544-D212-4127-B2F1-290E6E63B03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30A2E6A6-DEC3-4E11-B5EF-0D14BE3BC9C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EAE08FDC-18AD-47C7-8385-2FA0EF22F25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AEAAEE6C-4BBC-4A9E-9B14-C88F80559899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8" w:fontKey="{CBA1D654-B0B0-4E47-9D75-D84041DE18E6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9" w:fontKey="{56802D52-FF55-4B74-92AA-BAF8BEE0ACA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0" w:fontKey="{B45CE773-FB6E-4077-8A76-E586105A23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DRhNDhjOGUxMjVlMGU4MzYyMGU5ZjFhYTNkNmIifQ=="/>
  </w:docVars>
  <w:rsids>
    <w:rsidRoot w:val="02EB4185"/>
    <w:rsid w:val="017376C1"/>
    <w:rsid w:val="02305E9A"/>
    <w:rsid w:val="02624152"/>
    <w:rsid w:val="02EB4185"/>
    <w:rsid w:val="03E8181D"/>
    <w:rsid w:val="041F5858"/>
    <w:rsid w:val="04DE5787"/>
    <w:rsid w:val="05497AE7"/>
    <w:rsid w:val="058B2465"/>
    <w:rsid w:val="05C313AC"/>
    <w:rsid w:val="06787105"/>
    <w:rsid w:val="07673B7C"/>
    <w:rsid w:val="089E0627"/>
    <w:rsid w:val="09412D13"/>
    <w:rsid w:val="0B42116F"/>
    <w:rsid w:val="0B5815D5"/>
    <w:rsid w:val="0D3B44FD"/>
    <w:rsid w:val="0ECE4D40"/>
    <w:rsid w:val="0F8D01D6"/>
    <w:rsid w:val="11A8021A"/>
    <w:rsid w:val="14200447"/>
    <w:rsid w:val="14C91E0F"/>
    <w:rsid w:val="15966195"/>
    <w:rsid w:val="159F54EE"/>
    <w:rsid w:val="174B4B7B"/>
    <w:rsid w:val="18676F9A"/>
    <w:rsid w:val="18ED431E"/>
    <w:rsid w:val="19C225B1"/>
    <w:rsid w:val="1A5756B2"/>
    <w:rsid w:val="1AA54097"/>
    <w:rsid w:val="1B19212B"/>
    <w:rsid w:val="1C367A66"/>
    <w:rsid w:val="1D70339F"/>
    <w:rsid w:val="1F725C41"/>
    <w:rsid w:val="23C57FD0"/>
    <w:rsid w:val="241A2687"/>
    <w:rsid w:val="256C30CF"/>
    <w:rsid w:val="2637073F"/>
    <w:rsid w:val="26421B0D"/>
    <w:rsid w:val="280D1772"/>
    <w:rsid w:val="28916439"/>
    <w:rsid w:val="2AB4113F"/>
    <w:rsid w:val="2B9952EB"/>
    <w:rsid w:val="2BD34916"/>
    <w:rsid w:val="2C365B84"/>
    <w:rsid w:val="2C9F2E3F"/>
    <w:rsid w:val="2CC34222"/>
    <w:rsid w:val="2D227F11"/>
    <w:rsid w:val="2D25549F"/>
    <w:rsid w:val="2EC42AC5"/>
    <w:rsid w:val="2ECB7221"/>
    <w:rsid w:val="2EE83FFA"/>
    <w:rsid w:val="2F2D1938"/>
    <w:rsid w:val="307979DE"/>
    <w:rsid w:val="30AE4883"/>
    <w:rsid w:val="30E547F3"/>
    <w:rsid w:val="343A7E80"/>
    <w:rsid w:val="347D6499"/>
    <w:rsid w:val="36043D3B"/>
    <w:rsid w:val="372E40F1"/>
    <w:rsid w:val="37CB3F8B"/>
    <w:rsid w:val="392C1893"/>
    <w:rsid w:val="39BC591B"/>
    <w:rsid w:val="3B176FF3"/>
    <w:rsid w:val="3CEA6C43"/>
    <w:rsid w:val="3D363C36"/>
    <w:rsid w:val="3D664727"/>
    <w:rsid w:val="3D7F5751"/>
    <w:rsid w:val="3EB95DD9"/>
    <w:rsid w:val="3FDB6D16"/>
    <w:rsid w:val="4019365B"/>
    <w:rsid w:val="405F16F6"/>
    <w:rsid w:val="40BB34E6"/>
    <w:rsid w:val="42BE0955"/>
    <w:rsid w:val="458C54CE"/>
    <w:rsid w:val="45BA5E1B"/>
    <w:rsid w:val="47DC175E"/>
    <w:rsid w:val="49A85B77"/>
    <w:rsid w:val="4BE702BF"/>
    <w:rsid w:val="4C1C6762"/>
    <w:rsid w:val="4C852DC8"/>
    <w:rsid w:val="4D1B1537"/>
    <w:rsid w:val="4D3D4B6D"/>
    <w:rsid w:val="4D5C3245"/>
    <w:rsid w:val="4D6E2F78"/>
    <w:rsid w:val="4E501C2D"/>
    <w:rsid w:val="504639A3"/>
    <w:rsid w:val="50B47571"/>
    <w:rsid w:val="53862CB1"/>
    <w:rsid w:val="53B86CFB"/>
    <w:rsid w:val="53E23E5E"/>
    <w:rsid w:val="54D74CB2"/>
    <w:rsid w:val="553E0E11"/>
    <w:rsid w:val="557A6FB8"/>
    <w:rsid w:val="55AF26AF"/>
    <w:rsid w:val="56777AE0"/>
    <w:rsid w:val="5A871684"/>
    <w:rsid w:val="5B6B0E5C"/>
    <w:rsid w:val="5C6A2B5A"/>
    <w:rsid w:val="5E88276C"/>
    <w:rsid w:val="5FA26194"/>
    <w:rsid w:val="612C6F7A"/>
    <w:rsid w:val="61BD3666"/>
    <w:rsid w:val="61C311DA"/>
    <w:rsid w:val="61DE6051"/>
    <w:rsid w:val="650A5824"/>
    <w:rsid w:val="672F6514"/>
    <w:rsid w:val="68BF2482"/>
    <w:rsid w:val="6A8876DE"/>
    <w:rsid w:val="6B4D1FC7"/>
    <w:rsid w:val="6C510171"/>
    <w:rsid w:val="6CA90579"/>
    <w:rsid w:val="6F2A6CAB"/>
    <w:rsid w:val="6FC0545D"/>
    <w:rsid w:val="704C166A"/>
    <w:rsid w:val="70B328CC"/>
    <w:rsid w:val="70D26412"/>
    <w:rsid w:val="73457EEE"/>
    <w:rsid w:val="7399049F"/>
    <w:rsid w:val="73D32252"/>
    <w:rsid w:val="74992E68"/>
    <w:rsid w:val="75FF01E0"/>
    <w:rsid w:val="769247A1"/>
    <w:rsid w:val="7696629B"/>
    <w:rsid w:val="776D3E14"/>
    <w:rsid w:val="78BF6461"/>
    <w:rsid w:val="794B033C"/>
    <w:rsid w:val="79536ACE"/>
    <w:rsid w:val="7B6B5A75"/>
    <w:rsid w:val="7E627DC8"/>
    <w:rsid w:val="7F3E014D"/>
    <w:rsid w:val="7FB53E5F"/>
    <w:rsid w:val="7F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12E22"/>
      <w:u w:val="none"/>
    </w:rPr>
  </w:style>
  <w:style w:type="character" w:styleId="10">
    <w:name w:val="Hyperlink"/>
    <w:basedOn w:val="8"/>
    <w:qFormat/>
    <w:uiPriority w:val="0"/>
    <w:rPr>
      <w:color w:val="012E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819</Words>
  <Characters>865</Characters>
  <Lines>0</Lines>
  <Paragraphs>0</Paragraphs>
  <TotalTime>2</TotalTime>
  <ScaleCrop>false</ScaleCrop>
  <LinksUpToDate>false</LinksUpToDate>
  <CharactersWithSpaces>950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2022-01-22T23:43:00Z</dcterms:created>
  <dc:creator>TiAmo</dc:creator>
  <cp:lastModifiedBy>TiAmo</cp:lastModifiedBy>
  <cp:lastPrinted>2023-03-28T04:00:00Z</cp:lastPrinted>
  <dcterms:modified xsi:type="dcterms:W3CDTF">2023-03-28T07:33:44Z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23A60B812DAE4455B308EC8F50FE3501</vt:lpwstr>
  </property>
</Properties>
</file>