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附件2</w:t>
      </w:r>
    </w:p>
    <w:p>
      <w:pPr>
        <w:pStyle w:val="6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20"/>
          <w:sz w:val="44"/>
          <w:szCs w:val="44"/>
          <w:highlight w:val="none"/>
          <w:lang w:val="en-US" w:eastAsia="zh-CN"/>
        </w:rPr>
        <w:t>选聘岗位所需专业任职资格条件及岗位说明书</w:t>
      </w:r>
    </w:p>
    <w:p>
      <w:pPr>
        <w:widowControl/>
        <w:jc w:val="both"/>
        <w:rPr>
          <w:rFonts w:hint="default" w:ascii="Times New Roman" w:hAnsi="Times New Roman" w:eastAsia="方正小标宋简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一、基本条件和任职资格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竞聘人员应符合《四川省港航投资集团公司企业领导人员选拔任用办法（试行）》规定的基本条件和任职资格：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1.具有对党忠诚的政治品格，带头贯彻落实习近平新时代中国特色社会主义思想，增强“四个意识”、坚定“四个自信”、做到“两个维护”。坚持国有企业的社会主义方向，坚持全心全意依靠工人阶级方针，坚定建设具有中国特色社会主义一流国有企业的职业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2.具有强烈的干事创业精神和创新意识，敢闯敢试、敢为人先，勇于变革、开拓进取，持续推进企业产品创新、技术创新、商业模式创新、管理创新、制度创新、文化创新，不断提高企业核心竞争力。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3.具有较强的治企能力，坚决落实省委、省政府和集团公司党委的决策部署，善于把握市场经济规律和企业发展规律，掌握宏观经济形势和国家政策法规，有国际视野、战略思维、法治理念，有专业思维、专业素养、专业方法，懂经营、会管理、善决策，注重团结协作，善于组织协调，能够调动各方面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4.具有正确的业绩观，坚决贯彻新发展理念，坚持创新驱动、转型升级、提质增效，勇担当、善作为，勤奋敬业、真抓实干，推动企业高质量发展，推动企业全面履行经济责任、政治责任、社会责任，工作业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5.具有良好的职业操守和个人品行，严格遵守党章党规党纪和国家法律法规，认真贯彻落实中央八项规定精神和省委、省政府十项规定及其实施细则，坚决反对形式主义、官僚主义、享乐主义和奢靡之风，坚决反对特权思想和特权现象，谨慎用权，公私分明，诚实守信，依法经营，严守底线，廉洁从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6.符合有关法律法规规定的任职条件。担任党内领导职务的，应当符合《党章》《中国共产党国有企业基层组织工作条例》等规定的要求，还必须具有较强的管党治党能力和较高的思想理论水平，严格执行民主集中制原则，善于围绕企业改革发展的中心任务抓好党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7.担任中层正职或所属干部管理三类企业正职领导人员的，一般应当在同层级副职领导岗位（相当规模企业同等管理岗位）工作2年以上；未满2年的，一般应当具有累计4年以上企业工作经历或与企业经营管理、党政机关相关工作经历。担任中层副职或所属干部管理三类企业副职领导人员的，一般应当具有累计3年以上企业工作经历或与企业经营管理、党政机关相关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二、选聘岗位要求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应聘人员应符合选聘岗位所需的专业任职资格条件。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应聘人员与选聘岗位所在部门或企业人员无应回避的亲属关系。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四川云津国际供应链有限公司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总经理岗位说明书</w:t>
      </w:r>
    </w:p>
    <w:tbl>
      <w:tblPr>
        <w:tblStyle w:val="7"/>
        <w:tblW w:w="9211" w:type="dxa"/>
        <w:jc w:val="center"/>
        <w:tblBorders>
          <w:top w:val="dotted" w:color="000000" w:sz="4" w:space="0"/>
          <w:left w:val="single" w:color="FFFFFF" w:sz="2" w:space="0"/>
          <w:bottom w:val="dotted" w:color="000000" w:sz="4" w:space="0"/>
          <w:right w:val="single" w:color="FFFFFF" w:sz="2" w:space="0"/>
          <w:insideH w:val="none" w:color="auto" w:sz="0" w:space="0"/>
          <w:insideV w:val="dotted" w:color="000000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42"/>
        <w:gridCol w:w="7669"/>
      </w:tblGrid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0" w:hRule="atLeast"/>
          <w:jc w:val="center"/>
        </w:trPr>
        <w:tc>
          <w:tcPr>
            <w:tcW w:w="9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工作职责与任务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90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</w:rPr>
              <w:t>职责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工作任务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</w:rPr>
              <w:t>制度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建设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负责公司生产经营制度机制体系建设，组织拟订、修订、实施生产经营管理制度。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生产经营管理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1.对公司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执行董事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负责，全面组织实施有关决议和规定，全面完成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执行董事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下达的各项指标，并将实施情况向董事会汇报。</w:t>
            </w:r>
          </w:p>
          <w:p>
            <w:pPr>
              <w:widowControl/>
              <w:spacing w:line="300" w:lineRule="exact"/>
              <w:ind w:left="0" w:leftChars="0" w:firstLine="0" w:firstLineChars="0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2.全面负责公司的经营管理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组织实施公司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执行董事批准的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年度经营计划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投资方案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和财务预算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，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落实中长期发展规划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。</w:t>
            </w:r>
          </w:p>
          <w:p>
            <w:pPr>
              <w:widowControl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.负责召集和主持公司总经理办公会议，协调、检查和督促各部门的工作。</w:t>
            </w:r>
          </w:p>
          <w:p>
            <w:pPr>
              <w:widowControl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.负责公司安全管理工作，组织研究公司安全生产重大问题，落实安全生产责任。</w:t>
            </w:r>
          </w:p>
          <w:p>
            <w:pPr>
              <w:widowControl/>
              <w:spacing w:line="300" w:lineRule="exact"/>
              <w:ind w:left="16" w:leftChars="0" w:hanging="16" w:hangingChars="8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.负责代表公司对外处理业务，开展对外合作活动。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安全环保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11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240" w:lineRule="auto"/>
              <w:ind w:left="0" w:leftChars="0" w:hanging="8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贯彻落实国家法律法规、政策及上级单位和公司关于安全环保工作的决策、部署，将安全环保工作纳入集团公司日常生产经营管理工作中。组织制定并实施本单位全员安全环保责任制、规章制度、应急预案，保证安全环保投入、管理机构与人员配置，督促、检查安全环保工作。统筹公司安全环保重大问题研究、协调和解决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团队建设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eastAsia="仿宋_GB2312"/>
                <w:szCs w:val="21"/>
                <w:highlight w:val="none"/>
              </w:rPr>
              <w:t>负责组织建设高效</w:t>
            </w:r>
            <w:r>
              <w:rPr>
                <w:rFonts w:hint="eastAsia" w:eastAsia="仿宋_GB2312"/>
                <w:szCs w:val="21"/>
                <w:highlight w:val="none"/>
                <w:lang w:val="en-US" w:eastAsia="zh-CN"/>
              </w:rPr>
              <w:t>干部队伍</w:t>
            </w:r>
            <w:r>
              <w:rPr>
                <w:rFonts w:eastAsia="仿宋_GB2312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</w:rPr>
              <w:t>对外协作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68" w:leftChars="0" w:hanging="168" w:hangingChars="8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highlight w:val="none"/>
                <w:lang w:val="en-US" w:eastAsia="zh-CN"/>
              </w:rPr>
              <w:t>1.在授权范围内，代表公司参加重大外事或重要活动，处理有关经营管理对外事务。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highlight w:val="none"/>
                <w:lang w:val="en-US" w:eastAsia="zh-CN"/>
              </w:rPr>
              <w:t>2.负责外部对口机构公共关系维护及日常交流。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其他工作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完成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股东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交办的其他工作事项。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  <w:jc w:val="center"/>
        </w:trPr>
        <w:tc>
          <w:tcPr>
            <w:tcW w:w="9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</w:rPr>
              <w:t>任职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资格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</w:rPr>
              <w:t>条件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坚决拥护中国共产党领导，拥护中国特色社会主义制度，认同国有企业的政治属性、经济属性、社会属性，把发展壮大国有企业作为职业追求，忠诚于国有企业事业。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学历学位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及以上学历。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专    业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Cs w:val="21"/>
                <w:highlight w:val="none"/>
                <w:lang w:val="en-US" w:eastAsia="zh-CN"/>
              </w:rPr>
              <w:t>经济类、物流类、管理类等相关专业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工作经验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5年及以上相关行业工作经历，3年及以上大中型企业高级管理岗位的任职经历，或具有与现任职务相当的职务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z w:val="22"/>
                <w:highlight w:val="none"/>
                <w:lang w:bidi="ar"/>
              </w:rPr>
              <w:t>从业资格</w:t>
            </w:r>
            <w:r>
              <w:rPr>
                <w:rStyle w:val="10"/>
                <w:rFonts w:hint="default" w:ascii="Times New Roman" w:hAnsi="Times New Roman" w:eastAsia="黑体" w:cs="Times New Roman"/>
                <w:sz w:val="22"/>
                <w:highlight w:val="none"/>
                <w:lang w:bidi="ar"/>
              </w:rPr>
              <w:t>/</w:t>
            </w:r>
            <w:r>
              <w:rPr>
                <w:rStyle w:val="9"/>
                <w:rFonts w:hint="default" w:ascii="Times New Roman" w:hAnsi="Times New Roman" w:eastAsia="黑体" w:cs="Times New Roman"/>
                <w:sz w:val="22"/>
                <w:highlight w:val="none"/>
                <w:lang w:bidi="ar"/>
              </w:rPr>
              <w:t>职称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12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能力素质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具备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物流管理、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运营管理、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供应链金融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、资本营运能力，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具有较强的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开放发展的思维能力，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领导能力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勤勉敬业，具备系统思维和资源整合能力、执行推动能力、学习创新能力、团队建设能力，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熟悉国有企业管理框架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dotted" w:color="000000" w:sz="4" w:space="0"/>
            <w:left w:val="single" w:color="FFFFFF" w:sz="2" w:space="0"/>
            <w:bottom w:val="dotted" w:color="000000" w:sz="4" w:space="0"/>
            <w:right w:val="single" w:color="FFFFFF" w:sz="2" w:space="0"/>
            <w:insideH w:val="none" w:color="auto" w:sz="0" w:space="0"/>
            <w:insideV w:val="dotted" w:color="000000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4"/>
                <w:highlight w:val="none"/>
                <w:lang w:val="en-US" w:eastAsia="zh-CN"/>
              </w:rPr>
              <w:t>其    他</w:t>
            </w:r>
          </w:p>
        </w:tc>
        <w:tc>
          <w:tcPr>
            <w:tcW w:w="7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具备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较为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丰富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实战经验，丰富的行业及核心企业资源。符合国有企业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高管人员必须的其他基本条件和有关禁业要求、竞业限制等。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p>
      <w:pPr>
        <w:pStyle w:val="6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四川云津国际供应链有限公司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highlight w:val="none"/>
          <w:lang w:val="en-US" w:eastAsia="zh-CN" w:bidi="ar"/>
        </w:rPr>
        <w:t>副总经理岗位说明书</w:t>
      </w:r>
    </w:p>
    <w:tbl>
      <w:tblPr>
        <w:tblStyle w:val="7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1542"/>
        <w:gridCol w:w="6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13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岗位名称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副总经理（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投资建设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82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工作分工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分管公司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投资建设管理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850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工作职责与任务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06" w:hRule="atLeast"/>
        </w:trPr>
        <w:tc>
          <w:tcPr>
            <w:tcW w:w="154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职责</w:t>
            </w:r>
          </w:p>
        </w:tc>
        <w:tc>
          <w:tcPr>
            <w:tcW w:w="6962" w:type="dxa"/>
            <w:noWrap w:val="0"/>
            <w:tcMar>
              <w:top w:w="15" w:type="dxa"/>
              <w:left w:w="8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655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建设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协助总经理开展公司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投资建设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制度机制建设，组织拟订、修订、实施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56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投资建设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管理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1.参与公司重大决策的讨论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组织实施分管领域的会议决策。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2.协助总经理制定分管领域发展规划、经营方案，并推动实施。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hanging="8" w:firstLineChars="0"/>
              <w:textAlignment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负责协助总经理开展分管领域的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投资建设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管理工作和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中长期发展规划，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依据公司年度经营目标计划，组织分解制定、落实完成分管领域的目标计划及工作方案，定期向总经理汇报实施情况。</w:t>
            </w:r>
          </w:p>
          <w:p>
            <w:pPr>
              <w:widowControl/>
              <w:spacing w:line="300" w:lineRule="exact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4.依据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批准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的年度计划和盈利目标，实施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分解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年度经营计划。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 w:line="240" w:lineRule="auto"/>
              <w:ind w:left="0" w:leftChars="0" w:hanging="8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5.贯彻落实国家法律法规、政策及省港投集团规定，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履行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安全</w:t>
            </w:r>
            <w:r>
              <w:rPr>
                <w:rFonts w:hint="eastAsia" w:eastAsia="仿宋_GB2312" w:cs="Times New Roman"/>
                <w:szCs w:val="21"/>
                <w:highlight w:val="none"/>
                <w:lang w:val="en-US" w:eastAsia="zh-CN"/>
              </w:rPr>
              <w:t>管理、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环保管理职责，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负责分管领域的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安全环保工作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落实安全生产责任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34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团队建设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负责组织建设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分管领域的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高效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队伍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  <w:t>对外协作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负责外部对口机构公共关系维护及日常交流。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0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其他工作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完成公司党支部、总经理授权和交办的其他工作事项。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2" w:hRule="atLeast"/>
        </w:trPr>
        <w:tc>
          <w:tcPr>
            <w:tcW w:w="8504" w:type="dxa"/>
            <w:gridSpan w:val="2"/>
            <w:noWrap w:val="0"/>
            <w:tcMar>
              <w:top w:w="28" w:type="dxa"/>
              <w:left w:w="85" w:type="dxa"/>
              <w:bottom w:w="28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任职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87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坚决拥护中国共产党领导，拥护中国特色社会主义制度，认同国有企业的政治属性、经济属性、社会属性，把发展壮大国有企业作为职业追求，忠诚于国有企业事业。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72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学历学位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88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专    业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Cs w:val="21"/>
                <w:highlight w:val="none"/>
                <w:lang w:val="en-US" w:eastAsia="zh-CN"/>
              </w:rPr>
              <w:t>经济类、物流类、管理类等相关专业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59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工作经验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年及以上相关工作经历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熟悉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投资建设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相关领域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</w:rPr>
              <w:t>知识及有关政策法规。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有丰富的涉外项目经验者优先。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91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职称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59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职业资格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90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能力素质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具有较强的领导能力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勤勉敬业，具备系统思维和资源整合能力、执行推动能力、学习创新能力、团队建设能力，</w:t>
            </w: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熟悉国有企业管理框架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具备良好的</w:t>
            </w:r>
            <w:r>
              <w:rPr>
                <w:rFonts w:hint="eastAsia" w:eastAsia="仿宋_GB2312" w:cs="Times New Roman"/>
                <w:color w:val="000000"/>
                <w:szCs w:val="21"/>
                <w:highlight w:val="none"/>
                <w:lang w:val="en-US" w:eastAsia="zh-CN"/>
              </w:rPr>
              <w:t>英语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427" w:hRule="atLeast"/>
        </w:trPr>
        <w:tc>
          <w:tcPr>
            <w:tcW w:w="154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其    他</w:t>
            </w:r>
          </w:p>
        </w:tc>
        <w:tc>
          <w:tcPr>
            <w:tcW w:w="6962" w:type="dxa"/>
            <w:noWrap w:val="0"/>
            <w:tcMar>
              <w:top w:w="28" w:type="dxa"/>
              <w:left w:w="85" w:type="dxa"/>
              <w:bottom w:w="28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符合国有企业高管人员必须的其他基本条件和有关禁业要求、竞业限制等。</w:t>
            </w:r>
          </w:p>
        </w:tc>
      </w:tr>
    </w:tbl>
    <w:p>
      <w:pPr>
        <w:pStyle w:val="6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OGJhMzg1ZmU0NzdhMGRiOWNmNGVkYmExNGQyMjgifQ=="/>
  </w:docVars>
  <w:rsids>
    <w:rsidRoot w:val="0A006D37"/>
    <w:rsid w:val="019D6402"/>
    <w:rsid w:val="034069C6"/>
    <w:rsid w:val="0A006D37"/>
    <w:rsid w:val="0CC53C5E"/>
    <w:rsid w:val="0EC40DFC"/>
    <w:rsid w:val="10C705B2"/>
    <w:rsid w:val="18EC650C"/>
    <w:rsid w:val="220D0300"/>
    <w:rsid w:val="2D296C52"/>
    <w:rsid w:val="3FFD6662"/>
    <w:rsid w:val="4BCA3C6E"/>
    <w:rsid w:val="5181560C"/>
    <w:rsid w:val="535076C6"/>
    <w:rsid w:val="547C33E1"/>
    <w:rsid w:val="744156D7"/>
    <w:rsid w:val="790815CE"/>
    <w:rsid w:val="7FD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rFonts w:asciiTheme="minorHAnsi" w:hAnsiTheme="minorHAnsi" w:eastAsiaTheme="minorEastAsia" w:cstheme="minorBidi"/>
      <w:spacing w:val="0"/>
      <w:sz w:val="21"/>
      <w:szCs w:val="22"/>
    </w:r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character" w:customStyle="1" w:styleId="9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1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2023-03-15T02:59:00Z</dcterms:created>
  <dc:creator>pia aiq</dc:creator>
  <cp:lastModifiedBy>FF</cp:lastModifiedBy>
  <dcterms:modified xsi:type="dcterms:W3CDTF">2023-04-17T01:39:26Z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3DABB512026C40F187A06CE95B9E2425</vt:lpwstr>
  </property>
</Properties>
</file>