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  <w:lang w:eastAsia="zh-CN"/>
        </w:rPr>
        <w:t>丹阳镇招聘村后备干部公告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》，理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B0914"/>
    <w:rsid w:val="1EF3183C"/>
    <w:rsid w:val="4A3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2023-03-23T07:51:00Z</dcterms:created>
  <dc:creator>Administrator</dc:creator>
  <cp:lastModifiedBy>Administrator</cp:lastModifiedBy>
  <cp:lastPrinted>2023-03-28T01:04:13Z</cp:lastPrinted>
  <dcterms:modified xsi:type="dcterms:W3CDTF">2023-03-28T01:04:24Z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