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firstLine="600" w:firstLineChars="200"/>
        <w:jc w:val="left"/>
        <w:rPr>
          <w:rStyle w:val="14"/>
          <w:rFonts w:ascii="仿宋" w:hAnsi="仿宋" w:eastAsia="仿宋"/>
          <w:color w:val="000000"/>
          <w:sz w:val="32"/>
          <w:szCs w:val="32"/>
        </w:rPr>
      </w:pPr>
      <w:r>
        <w:rPr>
          <w:rFonts w:eastAsia="方正小标宋简体"/>
          <w:color w:val="auto"/>
          <w:kern w:val="0"/>
          <w:sz w:val="30"/>
          <w:szCs w:val="30"/>
          <w:lang w:val="zh-CN" w:bidi="zh-CN"/>
        </w:rPr>
        <w:pict>
          <v:shape id="直接箭头连接符 1027" o:spid="_x0000_s1028" o:spt="32" type="#_x0000_t32" style="position:absolute;left:0pt;flip:y;margin-left:0.1pt;margin-top:9.4pt;height:1.25pt;width:442pt;z-index:251659264;mso-width-relative:page;mso-height-relative:page;" filled="f" stroked="f" coordsize="21600,21600" o:gfxdata="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TiCmX9IAAAAGAQAADwAAAAAAAAABACAAAAA4AAAA&#10;ZHJzL2Rvd25yZXYueG1sUEsBAhQAFAAAAAgAh07iQCgwXMK+AQAAWQMAAA4AAAAAAAAAAQAgAAAA&#10;NwEAAGRycy9lMm9Eb2MueG1sUEsFBgAAAAAGAAYAWQEAAGcFAAAAAA==&#10;">
            <v:path arrowok="t"/>
            <v:fill on="f" focussize="0,0"/>
            <v:stroke on="f"/>
            <v:imagedata o:title=""/>
            <o:lock v:ext="edit" aspectratio="f"/>
          </v:shape>
        </w:pict>
      </w:r>
      <w:r>
        <w:rPr>
          <w:rFonts w:hint="eastAsia" w:eastAsia="方正小标宋简体"/>
          <w:color w:val="auto"/>
          <w:kern w:val="0"/>
          <w:sz w:val="30"/>
          <w:szCs w:val="30"/>
          <w:lang w:val="en-US" w:bidi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Times New Roman" w:hAnsi="Times New Roman" w:eastAsia="黑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sz w:val="44"/>
          <w:szCs w:val="44"/>
          <w:lang w:val="en-US" w:eastAsia="zh-CN"/>
        </w:rPr>
        <w:t>招聘岗位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土建总工1名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1.全面掌握国家和地区现行工程施工管理各项规范和法规；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2.负责工程施工的技术实施和管理，对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建项目业务流程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督导指导和管控，并提出改进要求和监督整改的落实意见；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和监督项目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工程技术、质量、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进度、造价、合同、信息等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管理工作；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负责全过程报建报批手续办理，高效对接发改、国土、规划、住建、环保、人社、城管等部门。</w:t>
      </w:r>
    </w:p>
    <w:p>
      <w:pPr>
        <w:snapToGrid w:val="0"/>
        <w:spacing w:line="56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任职条件：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1.45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周岁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含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下（1977年3月27日之后出生）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，工民建、电气等相关专业，大专及以上学历；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具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备10年以上工民建土建安装工程施工、管理从业经验，有电力工程项目管理经验优先；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中级及以上工程师职称、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注册二级及以上建造师证书、安全管理B证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4.具备较强的项目和现场施工组织及沟通、协调能力；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特别优秀者可适当放宽条件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技术总工1名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1.全面了解设备运行情况，分析、审核相关技术参数指标，合理调整运行方式，保障设备和系统安全、经济运行；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2.负责组织制定公司技术管理制度和技术工艺标准，编制工艺操作方法和技术安全等有关规定；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3.负责审核技术工艺图纸，组织工程技术评审会；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4.负责及时指导、处理、协调和解决建设生产过程中出现的技术问题；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5.负责组织专业运行人员、检修人员的技术培训工作。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任职条件：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周岁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含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下（1977年3月27日之后出生）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，锅炉或热能与动力工程等相关专业院校毕业，大专及以上学历；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2.具备电厂建设管理经验，精通电厂安全工作规程和机、炉、电、化、燃等各专业的工艺流程及运行标准，具有循环流化床管理经验；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3.具备较强的沟通协调组织管理能力，有8年以上热电厂或垃圾污泥焚烧企业生产、运营、检修工作经验。热电环保和污泥焚烧企业高管管理岗位经历优先；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4.中级以上职称；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特别优秀者可适当放宽条件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综合管理部经理岗1名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1.负责</w:t>
      </w:r>
      <w:r>
        <w:rPr>
          <w:rFonts w:hint="eastAsia" w:hAnsi="仿宋" w:eastAsia="仿宋"/>
          <w:sz w:val="32"/>
          <w:szCs w:val="32"/>
        </w:rPr>
        <w:t>公司内部管理</w:t>
      </w:r>
      <w:r>
        <w:rPr>
          <w:rFonts w:hint="eastAsia" w:hAnsi="仿宋" w:eastAsia="仿宋"/>
          <w:sz w:val="32"/>
          <w:szCs w:val="32"/>
          <w:lang w:eastAsia="zh-CN"/>
        </w:rPr>
        <w:t>工作，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建立并完善公司日常行政管理规章制度，负责公司公文起草和处理，有关部门来文的收发和分批工作，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上级及公司各类决定事项的调度与督办；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2.负责公司组织架构、岗位体系及人员编制的设计和优化，组织实施公司员工招聘和优化配置工作；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负责公司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总务管理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，统筹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公司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会议组织、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后勤保障、安全管理、来宾接待等工作；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负责与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股东单位及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其他业务相关单位的联系协调工作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做好对外宣传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2"/>
        <w:spacing w:line="560" w:lineRule="exact"/>
        <w:rPr>
          <w:rFonts w:hint="eastAsia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5.掌握公司主要活动情况，负责编发公司大事记等。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任职条件：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周岁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含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下（1977年3月27日之后出生）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大专</w:t>
      </w:r>
      <w:r>
        <w:rPr>
          <w:rFonts w:hint="eastAsia" w:ascii="仿宋_GB2312" w:hAnsi="仿宋" w:eastAsia="仿宋_GB2312" w:cs="仿宋"/>
          <w:sz w:val="32"/>
          <w:szCs w:val="32"/>
        </w:rPr>
        <w:t>及以上学历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行政管理、法学专业优先，具有满足该岗位职责要求的综合能力和素质；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熟悉、掌握本职工作涉及的相关政策、制度、规定；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3.具备5年以上行政管理相关工作经历，2年以上部门负责人管理经验，有国企或机关单位相关工作经历优先；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具备良好的沟通能力、协调能力、团队管理能力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沟通表达及应变能力良好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Hans"/>
        </w:rPr>
        <w:t>；</w:t>
      </w:r>
    </w:p>
    <w:p>
      <w:pPr>
        <w:spacing w:line="560" w:lineRule="exact"/>
        <w:ind w:firstLine="627" w:firstLineChars="196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具备中级经济师及以上职称的优先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特别优秀者可适当放宽条件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综合文员岗1名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负责工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程资料档案收集、分类整理、编目保管、鉴定、归档等标准化、规范化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全过程管理；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2.负责公司行政事务，包含公司参与的重大活动、会议的联络、协调工作，来宾的接待安排等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3.负责公司后勤保障工作，包括会议室管理、车辆管理、办公用品管理、固定资产及低值易耗品管理、报刊征订等工作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4.负责公司中介机构及招标管理，招投标信息发布等工作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任职条件：</w:t>
      </w:r>
    </w:p>
    <w:p>
      <w:pPr>
        <w:spacing w:line="560" w:lineRule="exact"/>
        <w:ind w:left="319" w:leftChars="152" w:firstLine="307" w:firstLineChars="96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1.35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及以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（1987年3月27日之后出生）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大专</w:t>
      </w:r>
      <w:r>
        <w:rPr>
          <w:rFonts w:hint="eastAsia" w:ascii="仿宋_GB2312" w:hAnsi="仿宋" w:eastAsia="仿宋_GB2312" w:cs="仿宋"/>
          <w:sz w:val="32"/>
          <w:szCs w:val="32"/>
        </w:rPr>
        <w:t>及以上学历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，工程、管理、</w:t>
      </w:r>
    </w:p>
    <w:p>
      <w:pPr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经济等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专业；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熟悉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档案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相关法律法规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及工作流程，具有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工程资料管理工作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者优先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具备2年以上档案或行政管理相关工作经历；</w:t>
      </w:r>
    </w:p>
    <w:p>
      <w:pPr>
        <w:spacing w:line="560" w:lineRule="exact"/>
        <w:ind w:firstLine="627" w:firstLineChars="196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特别优秀者可适当放宽条件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主管会计岗1名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1.建立并完善公司财务管控体系并组织实施；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负责组织制定和完善公司财会管理制度和相关的实施细则，加强财务管理活动过程监控；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.负责组织公司预（决）算编制工作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分析、监督、控制预算执行情况，提出改进措施和建议；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负责会计报表编制、汇总、合并及上报工作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Hans"/>
        </w:rPr>
        <w:t>；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.负责公司日常会计核算工作。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任职条件：</w:t>
      </w:r>
    </w:p>
    <w:p>
      <w:pPr>
        <w:pStyle w:val="2"/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1.40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及以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（19</w:t>
      </w:r>
      <w:r>
        <w:rPr>
          <w:rFonts w:hint="eastAsia" w:ascii="Times New Roman" w:eastAsia="仿宋_GB2312"/>
          <w:color w:val="auto"/>
          <w:kern w:val="0"/>
          <w:sz w:val="32"/>
          <w:szCs w:val="32"/>
          <w:lang w:val="en-US" w:eastAsia="zh-CN"/>
        </w:rPr>
        <w:t>82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年3月27日之后出生）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大专</w:t>
      </w:r>
      <w:r>
        <w:rPr>
          <w:rFonts w:hint="eastAsia" w:ascii="仿宋_GB2312" w:hAnsi="仿宋" w:eastAsia="仿宋_GB2312" w:cs="仿宋"/>
          <w:sz w:val="32"/>
          <w:szCs w:val="32"/>
        </w:rPr>
        <w:t>及以上学历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财务会计等相关专业；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2.3年以上财务管理工作经验，具有中级会计师者优先录用；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3.精通会计、财务知识，熟悉财务软件，国家、地区相关财务法律、法规及政策；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4.具备良好的组织与协调能力，良好的交流沟通能力；</w:t>
      </w:r>
    </w:p>
    <w:p>
      <w:pPr>
        <w:spacing w:line="560" w:lineRule="exact"/>
        <w:ind w:firstLine="627" w:firstLineChars="196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5.有电力基建工程项目经历优先，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特别优秀者可适当放宽条件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安全管理员岗1名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负责落实政府、行业和公司有关安全生产方面的方针、政策、法律法规、规章制度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2.负责公司安全生产工作，编制安全、环保工作管理制度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3.负责抓好安全检查、预案编制、培训教育。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任职条件：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35周岁（含）以下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（198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7年3月27日之后出生）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大专及以上学历，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管理、工程等相关专业；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熟悉安全生产法律法规和标准规范，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 w:firstLine="960" w:firstLineChars="3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2年以上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工程建筑企业从业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经验，具备专职安全生产管理C证，有中级及以上注册安全工程师证书优先。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mNGZiMmIwODE5MmJmOGFlNGU3ZGMyMjI4MGE2NDkifQ=="/>
  </w:docVars>
  <w:rsids>
    <w:rsidRoot w:val="00D00EA1"/>
    <w:rsid w:val="0029070F"/>
    <w:rsid w:val="00450044"/>
    <w:rsid w:val="00681B6A"/>
    <w:rsid w:val="008D68A4"/>
    <w:rsid w:val="00A924AF"/>
    <w:rsid w:val="00D00EA1"/>
    <w:rsid w:val="00E75FBB"/>
    <w:rsid w:val="00FB580A"/>
    <w:rsid w:val="07F96573"/>
    <w:rsid w:val="089267F4"/>
    <w:rsid w:val="09D4405A"/>
    <w:rsid w:val="0CE17DEA"/>
    <w:rsid w:val="0E9875B6"/>
    <w:rsid w:val="1BBB45CD"/>
    <w:rsid w:val="1E411A6E"/>
    <w:rsid w:val="27A22094"/>
    <w:rsid w:val="290A129A"/>
    <w:rsid w:val="31086CC1"/>
    <w:rsid w:val="317217AA"/>
    <w:rsid w:val="32263234"/>
    <w:rsid w:val="32C77BAB"/>
    <w:rsid w:val="32EA52A3"/>
    <w:rsid w:val="37925D89"/>
    <w:rsid w:val="383D5FDE"/>
    <w:rsid w:val="3B7C0610"/>
    <w:rsid w:val="3F5348BC"/>
    <w:rsid w:val="3F6D2922"/>
    <w:rsid w:val="3FE77DF7"/>
    <w:rsid w:val="4CAC25DF"/>
    <w:rsid w:val="4DF32DF0"/>
    <w:rsid w:val="52750A1C"/>
    <w:rsid w:val="587F51E0"/>
    <w:rsid w:val="58BF3F20"/>
    <w:rsid w:val="664D23A6"/>
    <w:rsid w:val="68D037FF"/>
    <w:rsid w:val="6BF71CF0"/>
    <w:rsid w:val="6E343ADF"/>
    <w:rsid w:val="6E954194"/>
    <w:rsid w:val="6EEE03E3"/>
    <w:rsid w:val="6FE9CFB4"/>
    <w:rsid w:val="711423B4"/>
    <w:rsid w:val="71817D45"/>
    <w:rsid w:val="72257CFD"/>
    <w:rsid w:val="73D37B66"/>
    <w:rsid w:val="750D6FC3"/>
    <w:rsid w:val="75636246"/>
    <w:rsid w:val="7564781D"/>
    <w:rsid w:val="7AA304AF"/>
    <w:rsid w:val="7BDE4FB0"/>
    <w:rsid w:val="7E1D5BC8"/>
    <w:rsid w:val="DDEF07A0"/>
    <w:rsid w:val="DEFE0FD9"/>
    <w:rsid w:val="DFA36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0"/>
    <w:pPr>
      <w:outlineLvl w:val="2"/>
    </w:pPr>
    <w:rPr>
      <w:rFonts w:hint="eastAsia" w:ascii="Times New Roman" w:hAnsi="Times New Roman" w:eastAsia="仿宋_GB2312"/>
      <w:b/>
      <w:bCs/>
      <w:kern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00" w:lineRule="auto"/>
      <w:ind w:firstLine="556"/>
    </w:pPr>
    <w:rPr>
      <w:rFonts w:hAnsi="Times New Roman"/>
      <w:kern w:val="0"/>
      <w:szCs w:val="20"/>
    </w:r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(8) + 间距 1 pt"/>
    <w:basedOn w:val="9"/>
    <w:qFormat/>
    <w:uiPriority w:val="99"/>
    <w:rPr>
      <w:rFonts w:ascii="MingLiU" w:eastAsia="MingLiU" w:cs="MingLiU"/>
      <w:spacing w:val="20"/>
      <w:sz w:val="30"/>
      <w:szCs w:val="30"/>
      <w:u w:val="none"/>
    </w:rPr>
  </w:style>
  <w:style w:type="character" w:customStyle="1" w:styleId="14">
    <w:name w:val="10"/>
    <w:basedOn w:val="9"/>
    <w:qFormat/>
    <w:uiPriority w:val="0"/>
    <w:rPr>
      <w:rFonts w:hint="default" w:ascii="Constantia" w:hAnsi="Constantia"/>
    </w:rPr>
  </w:style>
  <w:style w:type="character" w:customStyle="1" w:styleId="15">
    <w:name w:val="批注框文本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6">
    <w:name w:val="标题 3 Char"/>
    <w:basedOn w:val="9"/>
    <w:link w:val="3"/>
    <w:qFormat/>
    <w:uiPriority w:val="0"/>
    <w:rPr>
      <w:rFonts w:ascii="Times New Roman" w:hAnsi="Times New Roman" w:eastAsia="仿宋_GB2312"/>
      <w:b/>
      <w:bCs/>
      <w:kern w:val="21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1975</Words>
  <Characters>2042</Characters>
  <Lines>36</Lines>
  <Paragraphs>10</Paragraphs>
  <TotalTime>0</TotalTime>
  <ScaleCrop>false</ScaleCrop>
  <LinksUpToDate>false</LinksUpToDate>
  <CharactersWithSpaces>2043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2020-04-22T02:28:00Z</dcterms:created>
  <dc:creator>China</dc:creator>
  <cp:lastModifiedBy>潍坊市人力资源服务集团 初晓东</cp:lastModifiedBy>
  <dcterms:modified xsi:type="dcterms:W3CDTF">2023-03-27T01:34:47Z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5db83155500a4e7699bd280e26392775</vt:lpwstr>
  </property>
</Properties>
</file>