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00" w:lineRule="exact"/>
        <w:jc w:val="center"/>
      </w:pPr>
      <w:r>
        <w:rPr>
          <w:rFonts w:hint="eastAsia" w:ascii="宋体" w:hAnsi="宋体" w:eastAsia="宋体"/>
          <w:color w:val="000000"/>
          <w:sz w:val="22"/>
        </w:rPr>
        <w:t>济南市济阳区农业发展集团有限公司2023年招聘计划统计表</w:t>
      </w:r>
    </w:p>
    <w:tbl>
      <w:tblPr>
        <w:tblStyle w:val="2"/>
        <w:tblW w:w="12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4"/>
        <w:gridCol w:w="1120"/>
        <w:gridCol w:w="477"/>
        <w:gridCol w:w="1784"/>
        <w:gridCol w:w="2261"/>
        <w:gridCol w:w="1058"/>
        <w:gridCol w:w="3754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40" w:lineRule="exact"/>
              <w:ind w:left="1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需求部门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left="3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岗位</w:t>
            </w:r>
          </w:p>
        </w:tc>
        <w:tc>
          <w:tcPr>
            <w:tcW w:w="460" w:type="dxa"/>
            <w:vAlign w:val="center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数量</w:t>
            </w:r>
          </w:p>
        </w:tc>
        <w:tc>
          <w:tcPr>
            <w:tcW w:w="1720" w:type="dxa"/>
            <w:vAlign w:val="center"/>
          </w:tcPr>
          <w:p>
            <w:pPr>
              <w:spacing w:line="240" w:lineRule="exact"/>
              <w:ind w:left="4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学历要求</w:t>
            </w:r>
          </w:p>
        </w:tc>
        <w:tc>
          <w:tcPr>
            <w:tcW w:w="2180" w:type="dxa"/>
            <w:vAlign w:val="center"/>
          </w:tcPr>
          <w:p>
            <w:pPr>
              <w:spacing w:line="240" w:lineRule="exact"/>
              <w:ind w:left="66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专业要求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ind w:left="1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年龄要求</w:t>
            </w:r>
          </w:p>
        </w:tc>
        <w:tc>
          <w:tcPr>
            <w:tcW w:w="3620" w:type="dxa"/>
            <w:vAlign w:val="center"/>
          </w:tcPr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技能要求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195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行政综合部</w:t>
            </w:r>
          </w:p>
        </w:tc>
        <w:tc>
          <w:tcPr>
            <w:tcW w:w="1080" w:type="dxa"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行政综合岗</w:t>
            </w:r>
          </w:p>
        </w:tc>
        <w:tc>
          <w:tcPr>
            <w:tcW w:w="460" w:type="dxa"/>
            <w:vAlign w:val="center"/>
          </w:tcPr>
          <w:p>
            <w:pPr>
              <w:spacing w:before="188" w:line="21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全日制本科及以上</w:t>
            </w:r>
          </w:p>
        </w:tc>
        <w:tc>
          <w:tcPr>
            <w:tcW w:w="2180" w:type="dxa"/>
            <w:vAlign w:val="center"/>
          </w:tcPr>
          <w:p>
            <w:pPr>
              <w:spacing w:line="162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中文，汉语言文学，思想</w:t>
            </w:r>
          </w:p>
          <w:p>
            <w:pPr>
              <w:spacing w:line="162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政治学，行政管理，人力</w:t>
            </w:r>
          </w:p>
          <w:p>
            <w:pPr>
              <w:spacing w:line="16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资源管理及其他相关专业</w:t>
            </w:r>
          </w:p>
        </w:tc>
        <w:tc>
          <w:tcPr>
            <w:tcW w:w="1020" w:type="dxa"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30周岁以内</w:t>
            </w:r>
          </w:p>
        </w:tc>
        <w:tc>
          <w:tcPr>
            <w:tcW w:w="3620" w:type="dxa"/>
            <w:vAlign w:val="top"/>
          </w:tcPr>
          <w:p>
            <w:pPr>
              <w:spacing w:before="133" w:line="167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具有一定的文字写作能力，能够熟练使用</w:t>
            </w:r>
          </w:p>
          <w:p>
            <w:pPr>
              <w:spacing w:line="1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office等办公软件</w:t>
            </w:r>
          </w:p>
        </w:tc>
        <w:tc>
          <w:tcPr>
            <w:tcW w:w="600" w:type="dxa"/>
            <w:vAlign w:val="center"/>
          </w:tcPr>
          <w:p>
            <w:pPr>
              <w:spacing w:before="204" w:line="210" w:lineRule="exact"/>
              <w:ind w:left="20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spacing w:before="410" w:line="195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财务管理部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left="2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会计岗</w:t>
            </w:r>
          </w:p>
        </w:tc>
        <w:tc>
          <w:tcPr>
            <w:tcW w:w="460" w:type="dxa"/>
            <w:vAlign w:val="center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全日制本科及以上</w:t>
            </w:r>
          </w:p>
        </w:tc>
        <w:tc>
          <w:tcPr>
            <w:tcW w:w="2180" w:type="dxa"/>
            <w:vAlign w:val="center"/>
          </w:tcPr>
          <w:p>
            <w:pPr>
              <w:spacing w:line="240" w:lineRule="exact"/>
              <w:ind w:left="7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会计专业</w:t>
            </w:r>
          </w:p>
        </w:tc>
        <w:tc>
          <w:tcPr>
            <w:tcW w:w="1020" w:type="dxa"/>
            <w:vAlign w:val="center"/>
          </w:tcPr>
          <w:p>
            <w:pPr>
              <w:spacing w:line="19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73" w:line="162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具有注册会计师资格或会计类中级及以上</w:t>
            </w:r>
          </w:p>
          <w:p>
            <w:pPr>
              <w:spacing w:line="162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专业技术职称者优先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before="407" w:line="210" w:lineRule="exact"/>
              <w:ind w:left="22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2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40" w:lineRule="exact"/>
              <w:ind w:left="2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统计岗</w:t>
            </w:r>
          </w:p>
        </w:tc>
        <w:tc>
          <w:tcPr>
            <w:tcW w:w="460" w:type="dxa"/>
            <w:vAlign w:val="center"/>
          </w:tcPr>
          <w:p>
            <w:pPr>
              <w:spacing w:line="21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全日制本科及以上</w:t>
            </w:r>
          </w:p>
        </w:tc>
        <w:tc>
          <w:tcPr>
            <w:tcW w:w="2180" w:type="dxa"/>
            <w:vAlign w:val="top"/>
          </w:tcPr>
          <w:p>
            <w:pPr>
              <w:spacing w:before="65" w:line="16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统计、审计或财务管理专</w:t>
            </w:r>
          </w:p>
          <w:p>
            <w:pPr>
              <w:spacing w:line="218" w:lineRule="exact"/>
              <w:ind w:left="9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业</w:t>
            </w:r>
          </w:p>
        </w:tc>
        <w:tc>
          <w:tcPr>
            <w:tcW w:w="1020" w:type="dxa"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30周岁以内</w:t>
            </w:r>
          </w:p>
        </w:tc>
        <w:tc>
          <w:tcPr>
            <w:tcW w:w="3620" w:type="dxa"/>
            <w:vAlign w:val="top"/>
          </w:tcPr>
          <w:p>
            <w:pPr>
              <w:spacing w:before="86" w:line="162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具有统计类资格证书或统计专业中级及以</w:t>
            </w:r>
          </w:p>
          <w:p>
            <w:pPr>
              <w:spacing w:line="162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上专业技术职称者优先</w:t>
            </w:r>
          </w:p>
        </w:tc>
        <w:tc>
          <w:tcPr>
            <w:tcW w:w="6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spacing w:before="3226" w:line="225" w:lineRule="exact"/>
              <w:ind w:left="1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建设管理部</w:t>
            </w:r>
          </w:p>
        </w:tc>
        <w:tc>
          <w:tcPr>
            <w:tcW w:w="1080" w:type="dxa"/>
            <w:vAlign w:val="center"/>
          </w:tcPr>
          <w:p>
            <w:pPr>
              <w:spacing w:before="574" w:line="195" w:lineRule="exact"/>
              <w:ind w:left="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设计管理岗</w:t>
            </w:r>
          </w:p>
        </w:tc>
        <w:tc>
          <w:tcPr>
            <w:tcW w:w="460" w:type="dxa"/>
            <w:vAlign w:val="center"/>
          </w:tcPr>
          <w:p>
            <w:pPr>
              <w:spacing w:before="576" w:line="21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before="565" w:line="19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全日制本科及以上</w:t>
            </w:r>
          </w:p>
        </w:tc>
        <w:tc>
          <w:tcPr>
            <w:tcW w:w="2180" w:type="dxa"/>
            <w:vAlign w:val="center"/>
          </w:tcPr>
          <w:p>
            <w:pPr>
              <w:spacing w:before="551" w:line="195" w:lineRule="exact"/>
              <w:ind w:left="3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给水排水工程专业</w:t>
            </w:r>
          </w:p>
        </w:tc>
        <w:tc>
          <w:tcPr>
            <w:tcW w:w="1020" w:type="dxa"/>
            <w:vAlign w:val="center"/>
          </w:tcPr>
          <w:p>
            <w:pPr>
              <w:spacing w:before="577" w:line="19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64" w:line="20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年及以上相关工作经验，熟练掌握给水排水专业设计相关的规范、标准，具备基本项目运行设计管理知识，精通给水排水设计所需各类应用办公软件、相关绘图软件、计算软件等，有注册公用设备工程师（给水排水）者优先考虑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before="3242" w:line="180" w:lineRule="exact"/>
              <w:ind w:left="26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0" w:hRule="atLeast"/>
          <w:jc w:val="center"/>
        </w:trPr>
        <w:tc>
          <w:tcPr>
            <w:tcW w:w="12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before="494" w:line="195" w:lineRule="exact"/>
              <w:ind w:left="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成本管理岗</w:t>
            </w:r>
          </w:p>
        </w:tc>
        <w:tc>
          <w:tcPr>
            <w:tcW w:w="460" w:type="dxa"/>
            <w:vAlign w:val="center"/>
          </w:tcPr>
          <w:p>
            <w:pPr>
              <w:spacing w:before="524" w:line="21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before="483" w:line="22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全日制本科及以上</w:t>
            </w:r>
          </w:p>
        </w:tc>
        <w:tc>
          <w:tcPr>
            <w:tcW w:w="2180" w:type="dxa"/>
            <w:vAlign w:val="center"/>
          </w:tcPr>
          <w:p>
            <w:pPr>
              <w:spacing w:before="524" w:line="195" w:lineRule="exact"/>
              <w:ind w:left="5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工程造价专业</w:t>
            </w:r>
          </w:p>
        </w:tc>
        <w:tc>
          <w:tcPr>
            <w:tcW w:w="1020" w:type="dxa"/>
            <w:vAlign w:val="center"/>
          </w:tcPr>
          <w:p>
            <w:pPr>
              <w:spacing w:before="514" w:line="19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101" w:line="20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3年及以上水电、暖通、消防等安装成本造价工作经验，熟悉工程合约、招采、结算、过程管控，掌握新技术，了解新材料和国内工程造价动态，精通运用广联达等软件，需具备一级造价工程师证书</w:t>
            </w:r>
          </w:p>
        </w:tc>
        <w:tc>
          <w:tcPr>
            <w:tcW w:w="6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atLeast"/>
          <w:jc w:val="center"/>
        </w:trPr>
        <w:tc>
          <w:tcPr>
            <w:tcW w:w="12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before="585" w:line="195" w:lineRule="exact"/>
              <w:ind w:left="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安全管理岗</w:t>
            </w:r>
          </w:p>
        </w:tc>
        <w:tc>
          <w:tcPr>
            <w:tcW w:w="460" w:type="dxa"/>
            <w:vAlign w:val="center"/>
          </w:tcPr>
          <w:p>
            <w:pPr>
              <w:spacing w:before="595" w:line="240" w:lineRule="exact"/>
              <w:ind w:left="16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before="563" w:line="225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全日制本科及以上</w:t>
            </w:r>
          </w:p>
        </w:tc>
        <w:tc>
          <w:tcPr>
            <w:tcW w:w="2180" w:type="dxa"/>
            <w:vAlign w:val="center"/>
          </w:tcPr>
          <w:p>
            <w:pPr>
              <w:spacing w:before="593" w:line="195" w:lineRule="exact"/>
              <w:ind w:left="2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工程管理等相关专业</w:t>
            </w:r>
          </w:p>
        </w:tc>
        <w:tc>
          <w:tcPr>
            <w:tcW w:w="1020" w:type="dxa"/>
            <w:vAlign w:val="center"/>
          </w:tcPr>
          <w:p>
            <w:pPr>
              <w:spacing w:before="595" w:line="19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63" w:line="22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2年及以上安全工作经验和大型建筑施工项目安全管理经验，熟悉国家及地方现行行施工安全管理规范、标准及法律法规，具有较强的管理、协调、沟通、语言表达能力有大型建筑施工项目安全管理经验，有注册安全师者优先考虑</w:t>
            </w:r>
          </w:p>
        </w:tc>
        <w:tc>
          <w:tcPr>
            <w:tcW w:w="6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0" w:hRule="atLeast"/>
          <w:jc w:val="center"/>
        </w:trPr>
        <w:tc>
          <w:tcPr>
            <w:tcW w:w="12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before="1086" w:line="225" w:lineRule="exact"/>
              <w:ind w:left="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施工管理岗</w:t>
            </w:r>
          </w:p>
        </w:tc>
        <w:tc>
          <w:tcPr>
            <w:tcW w:w="460" w:type="dxa"/>
            <w:vAlign w:val="center"/>
          </w:tcPr>
          <w:p>
            <w:pPr>
              <w:spacing w:before="1074" w:line="210" w:lineRule="exact"/>
              <w:ind w:left="16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before="1074" w:line="22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全日制本科及以上</w:t>
            </w:r>
          </w:p>
        </w:tc>
        <w:tc>
          <w:tcPr>
            <w:tcW w:w="2180" w:type="dxa"/>
            <w:vAlign w:val="top"/>
          </w:tcPr>
          <w:p>
            <w:pPr>
              <w:spacing w:before="985" w:line="243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给水排水工程、市政工程</w:t>
            </w:r>
          </w:p>
          <w:p>
            <w:pPr>
              <w:spacing w:line="195" w:lineRule="exact"/>
              <w:ind w:left="6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等相关专业</w:t>
            </w:r>
          </w:p>
        </w:tc>
        <w:tc>
          <w:tcPr>
            <w:tcW w:w="1020" w:type="dxa"/>
            <w:vAlign w:val="center"/>
          </w:tcPr>
          <w:p>
            <w:pPr>
              <w:spacing w:before="1093" w:line="19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95" w:line="22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年及以上项目管理经验，吃苦耐劳，工作责任心强，具有较强的沟通协调能力和组织能力，熟悉工程项目的相关设计、施工规范、验收程序、工程备案程序，对项目工程的现场管理及工程有关问题具有综合评价能力，熟悉给排水施工相关工程标准、规范，熟悉专项技术工程、工程技术等方案，对工程质量、进度、造价、成本等方面具有较强的把控力，有二级建造师、一级建造师者优先考虑</w:t>
            </w:r>
          </w:p>
        </w:tc>
        <w:tc>
          <w:tcPr>
            <w:tcW w:w="6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25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融资管理部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left="2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融资岗</w:t>
            </w:r>
          </w:p>
        </w:tc>
        <w:tc>
          <w:tcPr>
            <w:tcW w:w="460" w:type="dxa"/>
            <w:vAlign w:val="center"/>
          </w:tcPr>
          <w:p>
            <w:pPr>
              <w:spacing w:line="24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全日制本科及以上</w:t>
            </w:r>
          </w:p>
        </w:tc>
        <w:tc>
          <w:tcPr>
            <w:tcW w:w="2180" w:type="dxa"/>
            <w:vAlign w:val="top"/>
          </w:tcPr>
          <w:p>
            <w:pPr>
              <w:spacing w:before="98" w:line="162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金融、财务管理等相关专</w:t>
            </w:r>
          </w:p>
          <w:p>
            <w:pPr>
              <w:spacing w:line="200" w:lineRule="exact"/>
              <w:ind w:left="10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业</w:t>
            </w:r>
          </w:p>
        </w:tc>
        <w:tc>
          <w:tcPr>
            <w:tcW w:w="1020" w:type="dxa"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80" w:line="20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熟悉融资政策，具有良好的沟通协调能</w:t>
            </w:r>
          </w:p>
          <w:p>
            <w:pPr>
              <w:spacing w:line="18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力，具有信贷、融资等工作经验者优先</w:t>
            </w:r>
          </w:p>
        </w:tc>
        <w:tc>
          <w:tcPr>
            <w:tcW w:w="600" w:type="dxa"/>
            <w:vAlign w:val="center"/>
          </w:tcPr>
          <w:p>
            <w:pPr>
              <w:spacing w:line="210" w:lineRule="exact"/>
              <w:ind w:left="30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restart"/>
            <w:vAlign w:val="top"/>
          </w:tcPr>
          <w:p>
            <w:pPr>
              <w:spacing w:before="834" w:line="240" w:lineRule="exact"/>
              <w:ind w:left="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农发供水有限</w:t>
            </w:r>
          </w:p>
          <w:p>
            <w:pPr>
              <w:spacing w:line="299" w:lineRule="exact"/>
              <w:ind w:left="4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</w:t>
            </w:r>
          </w:p>
        </w:tc>
        <w:tc>
          <w:tcPr>
            <w:tcW w:w="1080" w:type="dxa"/>
            <w:vAlign w:val="center"/>
          </w:tcPr>
          <w:p>
            <w:pPr>
              <w:spacing w:line="22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供水运行岗</w:t>
            </w:r>
          </w:p>
        </w:tc>
        <w:tc>
          <w:tcPr>
            <w:tcW w:w="460" w:type="dxa"/>
            <w:vAlign w:val="center"/>
          </w:tcPr>
          <w:p>
            <w:pPr>
              <w:spacing w:line="21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5</w:t>
            </w:r>
          </w:p>
        </w:tc>
        <w:tc>
          <w:tcPr>
            <w:tcW w:w="1720" w:type="dxa"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全日制大专及以上</w:t>
            </w:r>
          </w:p>
        </w:tc>
        <w:tc>
          <w:tcPr>
            <w:tcW w:w="2180" w:type="dxa"/>
            <w:vAlign w:val="center"/>
          </w:tcPr>
          <w:p>
            <w:pPr>
              <w:spacing w:line="240" w:lineRule="exact"/>
              <w:ind w:left="9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spacing w:line="22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30周岁以内</w:t>
            </w:r>
          </w:p>
        </w:tc>
        <w:tc>
          <w:tcPr>
            <w:tcW w:w="3620" w:type="dxa"/>
            <w:vAlign w:val="center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吃苦耐劳，操作能力强，可值夜班</w:t>
            </w:r>
          </w:p>
        </w:tc>
        <w:tc>
          <w:tcPr>
            <w:tcW w:w="600" w:type="dxa"/>
            <w:vMerge w:val="restart"/>
            <w:vAlign w:val="top"/>
          </w:tcPr>
          <w:p>
            <w:pPr>
              <w:spacing w:before="1001" w:line="180" w:lineRule="exact"/>
              <w:ind w:left="320" w:firstLine="0"/>
              <w:jc w:val="both"/>
              <w:rPr>
                <w:rFonts w:hint="eastAsia" w:ascii="宋体" w:hAnsi="宋体" w:eastAsia="宋体"/>
                <w:color w:val="000000"/>
                <w:sz w:val="14"/>
              </w:rPr>
            </w:pPr>
            <w:r>
              <w:rPr>
                <w:rFonts w:hint="eastAsia" w:ascii="宋体" w:hAnsi="宋体" w:eastAsia="宋体"/>
                <w:color w:val="000000"/>
                <w:sz w:val="14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14"/>
              </w:rPr>
              <w:br w:type="textWrapping"/>
            </w:r>
          </w:p>
          <w:p>
            <w:pPr>
              <w:spacing w:before="1001" w:line="180" w:lineRule="exact"/>
              <w:ind w:left="3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line="22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水质化验岗</w:t>
            </w:r>
          </w:p>
        </w:tc>
        <w:tc>
          <w:tcPr>
            <w:tcW w:w="460" w:type="dxa"/>
            <w:vAlign w:val="center"/>
          </w:tcPr>
          <w:p>
            <w:pPr>
              <w:spacing w:line="21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全日制本科及以上</w:t>
            </w:r>
          </w:p>
        </w:tc>
        <w:tc>
          <w:tcPr>
            <w:tcW w:w="2180" w:type="dxa"/>
            <w:vAlign w:val="top"/>
          </w:tcPr>
          <w:p>
            <w:pPr>
              <w:spacing w:before="82" w:line="19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给水排水工程、应用化学</w:t>
            </w:r>
          </w:p>
          <w:p>
            <w:pPr>
              <w:spacing w:line="200" w:lineRule="exact"/>
              <w:ind w:left="2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或水质检测相关专业</w:t>
            </w:r>
          </w:p>
        </w:tc>
        <w:tc>
          <w:tcPr>
            <w:tcW w:w="1020" w:type="dxa"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86" w:line="206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熟悉水质标准，具备常规水质检测的操作</w:t>
            </w:r>
          </w:p>
          <w:p>
            <w:pPr>
              <w:spacing w:line="16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能力，有工作经验者优先</w:t>
            </w:r>
          </w:p>
        </w:tc>
        <w:tc>
          <w:tcPr>
            <w:tcW w:w="6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vMerge w:val="continue"/>
          </w:tcPr>
          <w:p/>
        </w:tc>
        <w:tc>
          <w:tcPr>
            <w:tcW w:w="1080" w:type="dxa"/>
            <w:vAlign w:val="center"/>
          </w:tcPr>
          <w:p>
            <w:pPr>
              <w:spacing w:before="397" w:line="225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工程技术岗</w:t>
            </w:r>
          </w:p>
        </w:tc>
        <w:tc>
          <w:tcPr>
            <w:tcW w:w="460" w:type="dxa"/>
            <w:vAlign w:val="center"/>
          </w:tcPr>
          <w:p>
            <w:pPr>
              <w:spacing w:before="387" w:line="21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spacing w:before="357" w:line="225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全日制本科及以上</w:t>
            </w:r>
          </w:p>
        </w:tc>
        <w:tc>
          <w:tcPr>
            <w:tcW w:w="2180" w:type="dxa"/>
            <w:vAlign w:val="center"/>
          </w:tcPr>
          <w:p>
            <w:pPr>
              <w:spacing w:before="397" w:line="225" w:lineRule="exact"/>
              <w:ind w:left="5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给水排水专业</w:t>
            </w:r>
          </w:p>
        </w:tc>
        <w:tc>
          <w:tcPr>
            <w:tcW w:w="1020" w:type="dxa"/>
            <w:vAlign w:val="center"/>
          </w:tcPr>
          <w:p>
            <w:pPr>
              <w:spacing w:before="387" w:line="22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35周岁以内</w:t>
            </w:r>
          </w:p>
        </w:tc>
        <w:tc>
          <w:tcPr>
            <w:tcW w:w="3620" w:type="dxa"/>
            <w:vAlign w:val="top"/>
          </w:tcPr>
          <w:p>
            <w:pPr>
              <w:spacing w:before="63" w:line="22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熟悉给排水施工相关工程标准、规范，熟悉专项技术工程、工程技术等方案，能够熟练运用工程预算、CAD绘图等软件，有建造师、造价师等资格证者优先</w:t>
            </w:r>
          </w:p>
        </w:tc>
        <w:tc>
          <w:tcPr>
            <w:tcW w:w="6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center"/>
        </w:trPr>
        <w:tc>
          <w:tcPr>
            <w:tcW w:w="1200" w:type="dxa"/>
            <w:vAlign w:val="top"/>
          </w:tcPr>
          <w:p>
            <w:pPr>
              <w:spacing w:before="301" w:line="22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农发物业服务管理有限公司</w:t>
            </w:r>
          </w:p>
        </w:tc>
        <w:tc>
          <w:tcPr>
            <w:tcW w:w="1080" w:type="dxa"/>
            <w:vAlign w:val="center"/>
          </w:tcPr>
          <w:p>
            <w:pPr>
              <w:spacing w:before="385" w:line="22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运行管理岗</w:t>
            </w:r>
          </w:p>
        </w:tc>
        <w:tc>
          <w:tcPr>
            <w:tcW w:w="460" w:type="dxa"/>
            <w:vAlign w:val="center"/>
          </w:tcPr>
          <w:p>
            <w:pPr>
              <w:spacing w:before="371" w:line="210" w:lineRule="exact"/>
              <w:ind w:left="16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全日制本科及以上</w:t>
            </w:r>
          </w:p>
        </w:tc>
        <w:tc>
          <w:tcPr>
            <w:tcW w:w="2180" w:type="dxa"/>
            <w:vAlign w:val="top"/>
          </w:tcPr>
          <w:p>
            <w:pPr>
              <w:spacing w:before="261" w:line="300" w:lineRule="exact"/>
              <w:ind w:left="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给水排水工程、物业管理</w:t>
            </w:r>
          </w:p>
          <w:p>
            <w:pPr>
              <w:spacing w:line="225" w:lineRule="exact"/>
              <w:ind w:left="6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及相关专业</w:t>
            </w:r>
          </w:p>
        </w:tc>
        <w:tc>
          <w:tcPr>
            <w:tcW w:w="1020" w:type="dxa"/>
            <w:vAlign w:val="center"/>
          </w:tcPr>
          <w:p>
            <w:pPr>
              <w:spacing w:before="374" w:line="22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30周岁以内</w:t>
            </w:r>
          </w:p>
        </w:tc>
        <w:tc>
          <w:tcPr>
            <w:tcW w:w="3620" w:type="dxa"/>
            <w:vAlign w:val="top"/>
          </w:tcPr>
          <w:p>
            <w:pPr>
              <w:spacing w:before="166" w:line="22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熟悉给排水或物业管理现相关专业知识，具备工程图纸识图能力，能够熟练使用office等办公软件</w:t>
            </w:r>
          </w:p>
        </w:tc>
        <w:tc>
          <w:tcPr>
            <w:tcW w:w="6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vAlign w:val="top"/>
          </w:tcPr>
          <w:p>
            <w:pPr>
              <w:spacing w:before="97" w:line="16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驰润通达国际</w:t>
            </w:r>
          </w:p>
          <w:p>
            <w:pPr>
              <w:spacing w:line="165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贸易有限公司</w:t>
            </w:r>
          </w:p>
        </w:tc>
        <w:tc>
          <w:tcPr>
            <w:tcW w:w="1080" w:type="dxa"/>
            <w:vAlign w:val="center"/>
          </w:tcPr>
          <w:p>
            <w:pPr>
              <w:spacing w:line="225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业务管理岗</w:t>
            </w:r>
          </w:p>
        </w:tc>
        <w:tc>
          <w:tcPr>
            <w:tcW w:w="460" w:type="dxa"/>
            <w:vAlign w:val="center"/>
          </w:tcPr>
          <w:p>
            <w:pPr>
              <w:spacing w:before="192" w:line="210" w:lineRule="exact"/>
              <w:ind w:left="18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全日制本科及以上</w:t>
            </w:r>
          </w:p>
        </w:tc>
        <w:tc>
          <w:tcPr>
            <w:tcW w:w="2180" w:type="dxa"/>
            <w:vAlign w:val="center"/>
          </w:tcPr>
          <w:p>
            <w:pPr>
              <w:spacing w:line="225" w:lineRule="exact"/>
              <w:ind w:left="2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国际贸易及相关专业</w:t>
            </w:r>
          </w:p>
        </w:tc>
        <w:tc>
          <w:tcPr>
            <w:tcW w:w="1020" w:type="dxa"/>
            <w:vAlign w:val="center"/>
          </w:tcPr>
          <w:p>
            <w:pPr>
              <w:spacing w:line="22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30周岁以内</w:t>
            </w:r>
          </w:p>
        </w:tc>
        <w:tc>
          <w:tcPr>
            <w:tcW w:w="3620" w:type="dxa"/>
            <w:vAlign w:val="top"/>
          </w:tcPr>
          <w:p>
            <w:pPr>
              <w:spacing w:before="108" w:line="206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熟悉国际贸易业务流程，具有良好的沟通</w:t>
            </w:r>
          </w:p>
          <w:p>
            <w:pPr>
              <w:spacing w:line="183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协调能力，有工作经验者优先</w:t>
            </w:r>
          </w:p>
        </w:tc>
        <w:tc>
          <w:tcPr>
            <w:tcW w:w="600" w:type="dxa"/>
            <w:vAlign w:val="center"/>
          </w:tcPr>
          <w:p>
            <w:pPr>
              <w:spacing w:before="142" w:line="210" w:lineRule="exact"/>
              <w:ind w:left="20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1280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总计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140" w:firstLine="0"/>
              <w:jc w:val="left"/>
            </w:pPr>
            <w:r>
              <w:rPr>
                <w:rFonts w:hint="eastAsia" w:ascii="Arial" w:hAnsi="Arial" w:eastAsia="Arial"/>
                <w:color w:val="000000"/>
                <w:sz w:val="16"/>
              </w:rPr>
              <w:t>19</w:t>
            </w:r>
          </w:p>
        </w:tc>
      </w:tr>
    </w:tbl>
    <w:p>
      <w:pPr>
        <w:spacing w:line="1" w:lineRule="exact"/>
        <w:sectPr>
          <w:type w:val="continuous"/>
          <w:pgSz w:w="13760" w:h="16840"/>
          <w:pgMar w:top="720" w:right="720" w:bottom="720" w:left="720" w:header="0" w:footer="0" w:gutter="0"/>
          <w:cols w:space="720" w:num="1"/>
        </w:sectPr>
      </w:pPr>
    </w:p>
    <w:p>
      <w:pPr>
        <w:spacing w:line="1" w:lineRule="exact"/>
      </w:pPr>
    </w:p>
    <w:sectPr>
      <w:type w:val="continuous"/>
      <w:pgSz w:w="13760" w:h="1684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1MTI4ZGMyNjZjNjdiNDZlODIzMjIzNzgwZjFiMzEifQ=="/>
  </w:docVars>
  <w:rsids>
    <w:rsidRoot w:val="00BD0BC8"/>
    <w:rsid w:val="000D6051"/>
    <w:rsid w:val="009F0BE0"/>
    <w:rsid w:val="00BA6D97"/>
    <w:rsid w:val="00BD0BC8"/>
    <w:rsid w:val="228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1264</Words>
  <Characters>1294</Characters>
  <TotalTime>1</TotalTime>
  <ScaleCrop>false</ScaleCrop>
  <LinksUpToDate>false</LinksUpToDate>
  <CharactersWithSpaces>1294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2023-03-29T01:26:58Z</dcterms:created>
  <dc:creator>INTSIG</dc:creator>
  <dc:description>Intsig Word Converter</dc:description>
  <cp:lastModifiedBy>叶子 </cp:lastModifiedBy>
  <dcterms:modified xsi:type="dcterms:W3CDTF">2023-03-29T01:28:53Z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311861D30B164DE0915CE1D40FA0E9BF</vt:lpwstr>
  </property>
</Properties>
</file>