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auto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黑体" w:cs="Times New Roman"/>
          <w:color w:val="0000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480" w:lineRule="auto"/>
        <w:jc w:val="center"/>
        <w:rPr>
          <w:rFonts w:hint="eastAsia"/>
          <w:sz w:val="21"/>
          <w:szCs w:val="21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-US" w:eastAsia="zh-CN"/>
        </w:rPr>
        <w:t>招聘岗位、类别、指标数、资格条件及</w:t>
      </w:r>
      <w:r>
        <w:rPr>
          <w:rFonts w:hint="eastAsia" w:eastAsia="黑体" w:cs="Times New Roman"/>
          <w:color w:val="000000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-US" w:eastAsia="zh-CN"/>
        </w:rPr>
        <w:t>要求</w:t>
      </w:r>
    </w:p>
    <w:tbl>
      <w:tblPr>
        <w:tblStyle w:val="4"/>
        <w:tblW w:w="10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864"/>
        <w:gridCol w:w="855"/>
        <w:gridCol w:w="2731"/>
        <w:gridCol w:w="289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资格条件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初中语文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研究生及以上学历学位</w:t>
            </w:r>
          </w:p>
        </w:tc>
        <w:tc>
          <w:tcPr>
            <w:tcW w:w="2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中国语言文学类一级学科专业，小学教育二级学科专业（限报小学岗位）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中国语言文学一级学科专业，汉语国际教育、课程与教学论、学科教学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小学教育（限报小学岗位）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二级学科专业</w:t>
            </w: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生源或户籍符合以下条件之一：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1.部属师范大学（6所）、一流大学建设高校（A类36所）的应届毕业生生源或户籍不限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宁波市数字编办综合应用平台“编外在职”入库的鄞州区公办中小学非编教师户籍不限；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.普通高校师范类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应届毕业生、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浙江省内12所重点建设高校应届毕业生要求浙江省生源或户籍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获县（市、区）级教坛新秀三等奖、优质课三等奖及以上荣誉的人员要求浙江省户籍；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.宁波市生源或户籍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初中语文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小学语文1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女性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小学语文2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男性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小学语文3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小学语文4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小学语文5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小学语文7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小学语文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小学语文9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初中数学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研究生以上学历学位</w:t>
            </w:r>
          </w:p>
        </w:tc>
        <w:tc>
          <w:tcPr>
            <w:tcW w:w="2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数学类一级学科专业，小学教育二级学科专业（限报小学岗位）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数学一级学科专业，课程与教学论、学科教学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小学教育（限报小学岗位）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初中数学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小学数学1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女性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小学数学2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男性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小学数学3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义务段英语1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研究生以上学历学位</w:t>
            </w:r>
          </w:p>
        </w:tc>
        <w:tc>
          <w:tcPr>
            <w:tcW w:w="2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英语、翻译（英语方向）、小学教育二级学科专业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英语语言文学、外国语言学及应用语言学(英语方向）、翻译(英语方向）、课程与教学论、学科教学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义务段英语2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义务段科学1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研究生以上学历学位</w:t>
            </w:r>
          </w:p>
        </w:tc>
        <w:tc>
          <w:tcPr>
            <w:tcW w:w="2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物理学类、化学类、生物科学类一级学科专业，科学教育二级学科专业、小学科学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小学教育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物理学、化学、生物学一级学科专业，课程与教学论、学科教学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科学与技术教育、小学教育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二级学科专业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义务段科学2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初中历史与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社会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历史学类、地理科学类一级学科专业，人文教育二级学科专业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历史学、地理学一级学科专业，课程与教学论、学科教学二级学科专业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初中道德与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法治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历学位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哲学类、政治学类、马克思主义理论类一级学科专业，人文教育二级学科专业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哲学、政治学、马克思主义理论一级学科专业，课程与教学论、学科教学二级学科专业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初中心理健康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A类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心理学类一级学科专业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心理学一级学科专业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义务段音乐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音乐与舞蹈类一级学科专业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音乐学、舞蹈学、音乐与舞蹈学、艺术（音乐方向）二级学科专业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义务段体育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体育学类一级学科专业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体育学一级学科专业、体育二级学科专业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义务段美术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类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本科及以上学历学位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美术学类一级学科专业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美术学、艺术（美术方向）二级学科专业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143</w:t>
            </w:r>
          </w:p>
        </w:tc>
        <w:tc>
          <w:tcPr>
            <w:tcW w:w="7281" w:type="dxa"/>
            <w:gridSpan w:val="3"/>
            <w:noWrap w:val="0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注：1.所学专业须与招聘岗位所明确的专业要求一致；国（境）外留学人员如所学专业相近的以主干课程为准。</w:t>
      </w:r>
    </w:p>
    <w:p>
      <w:pPr>
        <w:ind w:firstLine="422" w:firstLineChars="200"/>
        <w:jc w:val="left"/>
        <w:rPr>
          <w:b/>
          <w:bCs/>
        </w:rPr>
      </w:pPr>
      <w:r>
        <w:rPr>
          <w:rFonts w:hint="eastAsia"/>
          <w:b/>
          <w:bCs/>
        </w:rPr>
        <w:t>2.研究生可凭本科或者研究生阶段所学专业进行报考。</w:t>
      </w:r>
    </w:p>
    <w:sectPr>
      <w:pgSz w:w="11906" w:h="16838"/>
      <w:pgMar w:top="1440" w:right="907" w:bottom="144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ans-serif">
    <w:altName w:val="不给糖就捣蛋的万圣节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不给糖就捣蛋的万圣节">
    <w:panose1 w:val="02000500000000000000"/>
    <w:charset w:val="80"/>
    <w:family w:val="auto"/>
    <w:pitch w:val="default"/>
    <w:sig w:usb0="F7FFAEFF" w:usb1="F9DFFFFF" w:usb2="001FFDFF" w:usb3="00000000" w:csb0="6003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F0EE1"/>
    <w:rsid w:val="28897A1B"/>
    <w:rsid w:val="5E5E131E"/>
    <w:rsid w:val="668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2023-04-07T12:51:00Z</dcterms:created>
  <dc:creator>gaojj</dc:creator>
  <cp:lastModifiedBy>gaojj</cp:lastModifiedBy>
  <dcterms:modified xsi:type="dcterms:W3CDTF">2023-04-07T13:10:52Z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